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28F8B" w14:textId="72119489" w:rsidR="00875419" w:rsidRPr="00F05BD3" w:rsidRDefault="00DB15E9" w:rsidP="00DA3C76">
      <w:pPr>
        <w:ind w:left="-142"/>
        <w:rPr>
          <w:rFonts w:ascii="Century Gothic" w:hAnsi="Century Gothic"/>
          <w:b/>
          <w:bCs/>
        </w:rPr>
      </w:pPr>
      <w:bookmarkStart w:id="0" w:name="_Hlk67493070"/>
      <w:bookmarkEnd w:id="0"/>
      <w:r>
        <w:rPr>
          <w:noProof/>
          <w:lang w:eastAsia="en-GB"/>
        </w:rPr>
        <w:drawing>
          <wp:inline distT="0" distB="0" distL="0" distR="0" wp14:anchorId="12D78575" wp14:editId="712798D1">
            <wp:extent cx="1197428" cy="754285"/>
            <wp:effectExtent l="0" t="0" r="3175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M + Royal Coll of Physicians low 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768" cy="7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9EA0837" w14:textId="58546AA9" w:rsidR="00316E25" w:rsidRPr="00F05BD3" w:rsidRDefault="00316E25" w:rsidP="00DA3C76">
      <w:pPr>
        <w:ind w:left="-142"/>
        <w:rPr>
          <w:rFonts w:ascii="Century Gothic" w:hAnsi="Century Gothic"/>
          <w:b/>
          <w:bCs/>
        </w:rPr>
      </w:pPr>
      <w:r w:rsidRPr="00F05BD3">
        <w:rPr>
          <w:rFonts w:ascii="Century Gothic" w:hAnsi="Century Gothic"/>
          <w:b/>
          <w:bCs/>
        </w:rPr>
        <w:t>D</w:t>
      </w:r>
      <w:r w:rsidR="005344FC" w:rsidRPr="00F05BD3">
        <w:rPr>
          <w:rFonts w:ascii="Century Gothic" w:hAnsi="Century Gothic"/>
          <w:b/>
          <w:bCs/>
        </w:rPr>
        <w:t>iploma in O</w:t>
      </w:r>
      <w:r w:rsidR="00BC25DC">
        <w:rPr>
          <w:rFonts w:ascii="Century Gothic" w:hAnsi="Century Gothic"/>
          <w:b/>
          <w:bCs/>
        </w:rPr>
        <w:t xml:space="preserve">ccupational Health </w:t>
      </w:r>
      <w:r w:rsidRPr="00F05BD3">
        <w:rPr>
          <w:rFonts w:ascii="Century Gothic" w:hAnsi="Century Gothic"/>
          <w:b/>
          <w:bCs/>
        </w:rPr>
        <w:t>Practice</w:t>
      </w:r>
      <w:r w:rsidR="00935523">
        <w:rPr>
          <w:rFonts w:ascii="Century Gothic" w:hAnsi="Century Gothic"/>
          <w:b/>
          <w:bCs/>
        </w:rPr>
        <w:t xml:space="preserve"> </w:t>
      </w:r>
      <w:r w:rsidR="00BC25DC">
        <w:rPr>
          <w:rFonts w:ascii="Century Gothic" w:hAnsi="Century Gothic"/>
          <w:b/>
          <w:bCs/>
        </w:rPr>
        <w:t xml:space="preserve">Syllabus </w:t>
      </w:r>
      <w:r w:rsidR="00875419" w:rsidRPr="00F05BD3">
        <w:rPr>
          <w:rFonts w:ascii="Century Gothic" w:hAnsi="Century Gothic"/>
          <w:b/>
          <w:bCs/>
        </w:rPr>
        <w:tab/>
      </w:r>
      <w:r w:rsidR="00875419" w:rsidRPr="00F05BD3">
        <w:rPr>
          <w:rFonts w:ascii="Century Gothic" w:hAnsi="Century Gothic"/>
          <w:b/>
          <w:bCs/>
        </w:rPr>
        <w:tab/>
      </w:r>
      <w:r w:rsidR="00875419" w:rsidRPr="00F05BD3">
        <w:rPr>
          <w:rFonts w:ascii="Century Gothic" w:hAnsi="Century Gothic"/>
          <w:b/>
          <w:bCs/>
        </w:rPr>
        <w:tab/>
      </w:r>
      <w:r w:rsidR="00875419" w:rsidRPr="00F05BD3">
        <w:rPr>
          <w:rFonts w:ascii="Century Gothic" w:hAnsi="Century Gothic"/>
          <w:b/>
          <w:bCs/>
        </w:rPr>
        <w:tab/>
      </w:r>
      <w:r w:rsidR="00875419" w:rsidRPr="00F05BD3">
        <w:rPr>
          <w:rFonts w:ascii="Century Gothic" w:hAnsi="Century Gothic"/>
          <w:b/>
          <w:bCs/>
        </w:rPr>
        <w:tab/>
      </w:r>
      <w:r w:rsidR="00875419" w:rsidRPr="00F05BD3">
        <w:rPr>
          <w:rFonts w:ascii="Century Gothic" w:hAnsi="Century Gothic"/>
          <w:b/>
          <w:bCs/>
        </w:rPr>
        <w:tab/>
      </w:r>
      <w:r w:rsidR="00875419" w:rsidRPr="00F05BD3">
        <w:rPr>
          <w:rFonts w:ascii="Century Gothic" w:hAnsi="Century Gothic"/>
          <w:b/>
          <w:bCs/>
        </w:rPr>
        <w:tab/>
      </w:r>
      <w:r w:rsidR="00875419" w:rsidRPr="00F05BD3">
        <w:rPr>
          <w:rFonts w:ascii="Century Gothic" w:hAnsi="Century Gothic"/>
          <w:b/>
          <w:bCs/>
        </w:rPr>
        <w:tab/>
      </w:r>
      <w:r w:rsidRPr="00F05BD3">
        <w:rPr>
          <w:rFonts w:ascii="Century Gothic" w:hAnsi="Century Gothic"/>
          <w:b/>
          <w:bCs/>
        </w:rPr>
        <w:t xml:space="preserve"> </w:t>
      </w:r>
    </w:p>
    <w:p w14:paraId="45CCA3F5" w14:textId="77777777" w:rsidR="00BF5369" w:rsidRPr="00F05BD3" w:rsidRDefault="00413C62" w:rsidP="00DA3C76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 xml:space="preserve">Indicated module hours </w:t>
      </w:r>
      <w:r w:rsidR="008A04E1">
        <w:rPr>
          <w:rFonts w:ascii="Century Gothic" w:hAnsi="Century Gothic"/>
        </w:rPr>
        <w:t xml:space="preserve">are included for </w:t>
      </w:r>
      <w:r w:rsidR="00316E25" w:rsidRPr="00F05BD3">
        <w:rPr>
          <w:rFonts w:ascii="Century Gothic" w:hAnsi="Century Gothic"/>
        </w:rPr>
        <w:t xml:space="preserve">guidance </w:t>
      </w:r>
      <w:r w:rsidR="008A04E1">
        <w:rPr>
          <w:rFonts w:ascii="Century Gothic" w:hAnsi="Century Gothic"/>
        </w:rPr>
        <w:t>purposes.</w:t>
      </w:r>
      <w:r w:rsidR="00316E25" w:rsidRPr="00F05BD3">
        <w:rPr>
          <w:rFonts w:ascii="Century Gothic" w:hAnsi="Century Gothic"/>
        </w:rPr>
        <w:t xml:space="preserve"> </w:t>
      </w:r>
    </w:p>
    <w:tbl>
      <w:tblPr>
        <w:tblStyle w:val="TableGrid"/>
        <w:tblpPr w:leftFromText="180" w:rightFromText="180" w:vertAnchor="text" w:tblpX="-294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4111"/>
        <w:gridCol w:w="3260"/>
      </w:tblGrid>
      <w:tr w:rsidR="001063B7" w:rsidRPr="00F05BD3" w14:paraId="6B84B49E" w14:textId="580F2081" w:rsidTr="00E03246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5FD40AD4" w14:textId="30037A22" w:rsidR="001063B7" w:rsidRPr="00F05BD3" w:rsidRDefault="001063B7" w:rsidP="005340FD">
            <w:pPr>
              <w:rPr>
                <w:rFonts w:ascii="Century Gothic" w:hAnsi="Century Gothic"/>
                <w:b/>
                <w:bCs/>
              </w:rPr>
            </w:pPr>
            <w:bookmarkStart w:id="2" w:name="_Hlk67393433"/>
            <w:r w:rsidRPr="00F05BD3">
              <w:rPr>
                <w:rFonts w:ascii="Century Gothic" w:hAnsi="Century Gothic"/>
                <w:b/>
                <w:bCs/>
              </w:rPr>
              <w:t>Module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4B041AD" w14:textId="0D1FE1E0" w:rsidR="001063B7" w:rsidRPr="00F05BD3" w:rsidRDefault="00B23286" w:rsidP="005340FD">
            <w:pPr>
              <w:rPr>
                <w:rFonts w:ascii="Century Gothic" w:hAnsi="Century Gothic"/>
                <w:b/>
                <w:bCs/>
              </w:rPr>
            </w:pPr>
            <w:r w:rsidRPr="00F05BD3">
              <w:rPr>
                <w:rFonts w:ascii="Century Gothic" w:hAnsi="Century Gothic"/>
                <w:b/>
                <w:bCs/>
              </w:rPr>
              <w:t>Content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D481CF" w14:textId="19EBA099" w:rsidR="001063B7" w:rsidRPr="00F05BD3" w:rsidRDefault="001063B7" w:rsidP="005340FD">
            <w:pPr>
              <w:rPr>
                <w:rFonts w:ascii="Century Gothic" w:hAnsi="Century Gothic"/>
                <w:b/>
                <w:bCs/>
              </w:rPr>
            </w:pPr>
            <w:r w:rsidRPr="00F05BD3">
              <w:rPr>
                <w:rFonts w:ascii="Century Gothic" w:hAnsi="Century Gothic"/>
                <w:b/>
                <w:bCs/>
              </w:rPr>
              <w:t>Skills / Knowledge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5ED67E" w14:textId="10996A3A" w:rsidR="001063B7" w:rsidRPr="00F05BD3" w:rsidRDefault="001063B7" w:rsidP="005340FD">
            <w:pPr>
              <w:rPr>
                <w:rFonts w:ascii="Century Gothic" w:hAnsi="Century Gothic"/>
                <w:b/>
                <w:bCs/>
              </w:rPr>
            </w:pPr>
            <w:r w:rsidRPr="00F05BD3">
              <w:rPr>
                <w:rFonts w:ascii="Century Gothic" w:hAnsi="Century Gothic"/>
                <w:b/>
                <w:bCs/>
              </w:rPr>
              <w:t>Outcome</w:t>
            </w:r>
          </w:p>
        </w:tc>
      </w:tr>
      <w:bookmarkEnd w:id="2"/>
      <w:tr w:rsidR="001063B7" w:rsidRPr="00F05BD3" w14:paraId="7012C7C5" w14:textId="6C57939C" w:rsidTr="00E03246">
        <w:trPr>
          <w:trHeight w:val="1020"/>
        </w:trPr>
        <w:tc>
          <w:tcPr>
            <w:tcW w:w="1838" w:type="dxa"/>
            <w:vMerge w:val="restart"/>
            <w:shd w:val="clear" w:color="auto" w:fill="auto"/>
          </w:tcPr>
          <w:p w14:paraId="604EF687" w14:textId="41462E15" w:rsidR="001063B7" w:rsidRPr="00F05BD3" w:rsidRDefault="001063B7" w:rsidP="005340FD">
            <w:pPr>
              <w:rPr>
                <w:rFonts w:ascii="Century Gothic" w:hAnsi="Century Gothic"/>
                <w:b/>
                <w:bCs/>
              </w:rPr>
            </w:pPr>
            <w:r w:rsidRPr="00F05BD3">
              <w:rPr>
                <w:rFonts w:ascii="Century Gothic" w:hAnsi="Century Gothic"/>
                <w:b/>
                <w:bCs/>
              </w:rPr>
              <w:t>Fundamentals of OH Practice</w:t>
            </w:r>
          </w:p>
          <w:p w14:paraId="137131F9" w14:textId="77777777" w:rsidR="00EB1832" w:rsidRPr="00F05BD3" w:rsidRDefault="00EB1832" w:rsidP="005340FD">
            <w:pPr>
              <w:rPr>
                <w:rFonts w:ascii="Century Gothic" w:hAnsi="Century Gothic"/>
                <w:b/>
                <w:bCs/>
              </w:rPr>
            </w:pPr>
          </w:p>
          <w:p w14:paraId="4AB70548" w14:textId="7F246E44" w:rsidR="001063B7" w:rsidRPr="00F05BD3" w:rsidRDefault="001063B7" w:rsidP="005340FD">
            <w:pPr>
              <w:rPr>
                <w:rFonts w:ascii="Century Gothic" w:hAnsi="Century Gothic"/>
                <w:b/>
                <w:bCs/>
              </w:rPr>
            </w:pPr>
            <w:r w:rsidRPr="00F05BD3">
              <w:rPr>
                <w:rFonts w:ascii="Century Gothic" w:hAnsi="Century Gothic"/>
                <w:b/>
                <w:bCs/>
              </w:rPr>
              <w:t xml:space="preserve">(minimum of </w:t>
            </w:r>
            <w:r w:rsidR="009D2915" w:rsidRPr="00F05BD3">
              <w:rPr>
                <w:rFonts w:ascii="Century Gothic" w:hAnsi="Century Gothic"/>
                <w:b/>
                <w:bCs/>
              </w:rPr>
              <w:t>20</w:t>
            </w:r>
            <w:r w:rsidRPr="00F05BD3">
              <w:rPr>
                <w:rFonts w:ascii="Century Gothic" w:hAnsi="Century Gothic"/>
                <w:b/>
                <w:bCs/>
              </w:rPr>
              <w:t xml:space="preserve"> hrs) </w:t>
            </w:r>
          </w:p>
          <w:p w14:paraId="494A489C" w14:textId="6A527E49" w:rsidR="001063B7" w:rsidRPr="00F05BD3" w:rsidRDefault="001063B7" w:rsidP="005340F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695CFB1C" w14:textId="77777777" w:rsidR="001063B7" w:rsidRDefault="001063B7" w:rsidP="005340F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Definition of occupational health practice</w:t>
            </w:r>
            <w:r w:rsidR="00470239" w:rsidRPr="00F05BD3">
              <w:rPr>
                <w:rFonts w:ascii="Century Gothic" w:hAnsi="Century Gothic"/>
              </w:rPr>
              <w:t xml:space="preserve">, </w:t>
            </w:r>
            <w:r w:rsidRPr="00F05BD3">
              <w:rPr>
                <w:rFonts w:ascii="Century Gothic" w:hAnsi="Century Gothic"/>
              </w:rPr>
              <w:t>and its scope</w:t>
            </w:r>
            <w:r w:rsidR="00470239" w:rsidRPr="00F05BD3">
              <w:rPr>
                <w:rFonts w:ascii="Century Gothic" w:hAnsi="Century Gothic"/>
              </w:rPr>
              <w:t xml:space="preserve"> </w:t>
            </w:r>
            <w:r w:rsidR="00BB685F" w:rsidRPr="00F05BD3">
              <w:rPr>
                <w:rFonts w:ascii="Century Gothic" w:hAnsi="Century Gothic"/>
              </w:rPr>
              <w:t>including organisational health, workplace culture and wellbeing</w:t>
            </w:r>
          </w:p>
          <w:p w14:paraId="41D05327" w14:textId="4F9384DD" w:rsidR="00F42A1B" w:rsidRPr="00F05BD3" w:rsidRDefault="00F42A1B" w:rsidP="00F42A1B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auto"/>
          </w:tcPr>
          <w:p w14:paraId="2DD4DDB4" w14:textId="46398470" w:rsidR="001063B7" w:rsidRPr="00F05BD3" w:rsidRDefault="001063B7" w:rsidP="005340FD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14:paraId="76C6C0D4" w14:textId="6D69CFEF" w:rsidR="001063B7" w:rsidRPr="00F05BD3" w:rsidRDefault="008F69D9" w:rsidP="005340FD">
            <w:p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Understand and able to explain the value of occupational health</w:t>
            </w:r>
          </w:p>
        </w:tc>
      </w:tr>
      <w:tr w:rsidR="001063B7" w:rsidRPr="00F05BD3" w14:paraId="63536F04" w14:textId="77777777" w:rsidTr="00E03246">
        <w:trPr>
          <w:trHeight w:val="1170"/>
        </w:trPr>
        <w:tc>
          <w:tcPr>
            <w:tcW w:w="1838" w:type="dxa"/>
            <w:vMerge/>
            <w:shd w:val="clear" w:color="auto" w:fill="auto"/>
          </w:tcPr>
          <w:p w14:paraId="3618B2E1" w14:textId="77777777" w:rsidR="001063B7" w:rsidRPr="00F05BD3" w:rsidRDefault="001063B7" w:rsidP="005340F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7141655D" w14:textId="4D40593E" w:rsidR="001063B7" w:rsidRPr="00F05BD3" w:rsidRDefault="001063B7" w:rsidP="005340F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The inter</w:t>
            </w:r>
            <w:r w:rsidR="00E0439D" w:rsidRPr="00F05BD3">
              <w:rPr>
                <w:rFonts w:ascii="Century Gothic" w:hAnsi="Century Gothic"/>
              </w:rPr>
              <w:t>-</w:t>
            </w:r>
            <w:r w:rsidRPr="00F05BD3">
              <w:rPr>
                <w:rFonts w:ascii="Century Gothic" w:hAnsi="Century Gothic"/>
              </w:rPr>
              <w:t>professional context of OH</w:t>
            </w:r>
            <w:r w:rsidR="00D7639F" w:rsidRPr="00F05BD3">
              <w:rPr>
                <w:rFonts w:ascii="Century Gothic" w:hAnsi="Century Gothic"/>
              </w:rPr>
              <w:t xml:space="preserve"> teams, their functions and management. </w:t>
            </w:r>
          </w:p>
          <w:p w14:paraId="38AC8188" w14:textId="77777777" w:rsidR="008F5082" w:rsidRPr="00F05BD3" w:rsidRDefault="008F5082" w:rsidP="005340FD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0CB841AE" w14:textId="3783D626" w:rsidR="001063B7" w:rsidRPr="00F05BD3" w:rsidRDefault="00460AC1" w:rsidP="005340F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proofErr w:type="gramStart"/>
            <w:r w:rsidRPr="00F05BD3">
              <w:rPr>
                <w:rFonts w:ascii="Century Gothic" w:hAnsi="Century Gothic"/>
              </w:rPr>
              <w:t>OH</w:t>
            </w:r>
            <w:proofErr w:type="gramEnd"/>
            <w:r w:rsidR="00D7639F" w:rsidRPr="00F05BD3">
              <w:rPr>
                <w:rFonts w:ascii="Century Gothic" w:hAnsi="Century Gothic"/>
              </w:rPr>
              <w:t xml:space="preserve"> within the context of Public Health</w:t>
            </w:r>
          </w:p>
          <w:p w14:paraId="13BC5BE6" w14:textId="77777777" w:rsidR="00CA7F9A" w:rsidRPr="00F05BD3" w:rsidRDefault="00CA7F9A" w:rsidP="005340FD">
            <w:pPr>
              <w:pStyle w:val="ListParagraph"/>
              <w:rPr>
                <w:rFonts w:ascii="Century Gothic" w:hAnsi="Century Gothic"/>
              </w:rPr>
            </w:pPr>
          </w:p>
          <w:p w14:paraId="2678A16A" w14:textId="77777777" w:rsidR="00CA7F9A" w:rsidRDefault="00CA7F9A" w:rsidP="005340F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Industrial Injuries Compensation</w:t>
            </w:r>
          </w:p>
          <w:p w14:paraId="68D43DC1" w14:textId="37BE9C22" w:rsidR="00F42A1B" w:rsidRPr="00F42A1B" w:rsidRDefault="00F42A1B" w:rsidP="00F42A1B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auto"/>
          </w:tcPr>
          <w:p w14:paraId="06ACD741" w14:textId="4CF2085C" w:rsidR="00D7639F" w:rsidRPr="00F05BD3" w:rsidRDefault="00D7639F" w:rsidP="005340F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Employment organisations </w:t>
            </w:r>
          </w:p>
          <w:p w14:paraId="184DB9AE" w14:textId="40614A37" w:rsidR="001063B7" w:rsidRPr="00F05BD3" w:rsidRDefault="001063B7" w:rsidP="005340F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Industrial relations and trades unions </w:t>
            </w:r>
          </w:p>
          <w:p w14:paraId="6BEBF8D9" w14:textId="77777777" w:rsidR="008F5082" w:rsidRPr="00F05BD3" w:rsidRDefault="008F5082" w:rsidP="005340FD">
            <w:pPr>
              <w:pStyle w:val="ListParagraph"/>
              <w:rPr>
                <w:rFonts w:ascii="Century Gothic" w:hAnsi="Century Gothic"/>
              </w:rPr>
            </w:pPr>
          </w:p>
          <w:p w14:paraId="3151F40C" w14:textId="26E88BC6" w:rsidR="00E0439D" w:rsidRPr="00F05BD3" w:rsidRDefault="00E0439D" w:rsidP="005340FD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14:paraId="300C4F85" w14:textId="5008A768" w:rsidR="001063B7" w:rsidRPr="00F05BD3" w:rsidRDefault="00F05BD3" w:rsidP="005340FD">
            <w:p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Understanding</w:t>
            </w:r>
            <w:r w:rsidR="00727E5D" w:rsidRPr="00F05BD3">
              <w:rPr>
                <w:rFonts w:ascii="Century Gothic" w:hAnsi="Century Gothic"/>
              </w:rPr>
              <w:t xml:space="preserve"> the frame work in which occupational health operates and understanding its role in assuring the health of the work force </w:t>
            </w:r>
          </w:p>
        </w:tc>
      </w:tr>
      <w:tr w:rsidR="001063B7" w:rsidRPr="00F05BD3" w14:paraId="528D0630" w14:textId="77777777" w:rsidTr="00E03246">
        <w:trPr>
          <w:trHeight w:val="975"/>
        </w:trPr>
        <w:tc>
          <w:tcPr>
            <w:tcW w:w="1838" w:type="dxa"/>
            <w:vMerge/>
            <w:shd w:val="clear" w:color="auto" w:fill="auto"/>
          </w:tcPr>
          <w:p w14:paraId="31FFD7AB" w14:textId="77777777" w:rsidR="001063B7" w:rsidRPr="00F05BD3" w:rsidRDefault="001063B7" w:rsidP="005340F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40DB7FBB" w14:textId="09598A8E" w:rsidR="00E0439D" w:rsidRPr="00F05BD3" w:rsidRDefault="001063B7" w:rsidP="005340F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Ethics </w:t>
            </w:r>
          </w:p>
          <w:p w14:paraId="4B252395" w14:textId="77777777" w:rsidR="00E0439D" w:rsidRPr="00F05BD3" w:rsidRDefault="00E0439D" w:rsidP="005340FD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49FC752A" w14:textId="77777777" w:rsidR="00E03246" w:rsidRDefault="00E0439D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C</w:t>
            </w:r>
            <w:r w:rsidR="001063B7" w:rsidRPr="00F05BD3">
              <w:rPr>
                <w:rFonts w:ascii="Century Gothic" w:hAnsi="Century Gothic"/>
              </w:rPr>
              <w:t xml:space="preserve">ommunication and relationships with professional colleagues </w:t>
            </w:r>
            <w:r w:rsidR="00E03246" w:rsidRPr="00F05BD3">
              <w:rPr>
                <w:rFonts w:ascii="Century Gothic" w:hAnsi="Century Gothic"/>
              </w:rPr>
              <w:t xml:space="preserve"> </w:t>
            </w:r>
          </w:p>
          <w:p w14:paraId="7527B441" w14:textId="4C231907" w:rsidR="00E03246" w:rsidRDefault="00E03246" w:rsidP="00E03246">
            <w:pPr>
              <w:pStyle w:val="ListParagraph"/>
              <w:rPr>
                <w:rFonts w:ascii="Century Gothic" w:hAnsi="Century Gothic"/>
              </w:rPr>
            </w:pPr>
          </w:p>
          <w:p w14:paraId="1D8F4F34" w14:textId="5660CF42" w:rsidR="00E03246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Law in occupational health</w:t>
            </w:r>
          </w:p>
          <w:p w14:paraId="5AFC0BA3" w14:textId="0F7A6E6A" w:rsidR="00E03246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66EAA3E2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7D4EE2D4" w14:textId="11AE80A3" w:rsidR="00E03246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HSE and sources of advice</w:t>
            </w:r>
          </w:p>
          <w:p w14:paraId="6E89B72B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2D1ECD16" w14:textId="77777777" w:rsidR="00E03246" w:rsidRPr="00F05BD3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Role of enforcement bodies</w:t>
            </w:r>
          </w:p>
          <w:p w14:paraId="3B26CE41" w14:textId="1DDE3843" w:rsidR="001063B7" w:rsidRPr="00F05BD3" w:rsidRDefault="001063B7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auto"/>
          </w:tcPr>
          <w:p w14:paraId="2301B241" w14:textId="0379ACEE" w:rsidR="00E0439D" w:rsidRDefault="00E0439D" w:rsidP="005340F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Key principles of professional ethics</w:t>
            </w:r>
          </w:p>
          <w:p w14:paraId="5CA67CDE" w14:textId="12BD4CA8" w:rsidR="00E0439D" w:rsidRPr="00F05BD3" w:rsidRDefault="00E0439D" w:rsidP="005340F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GDPR</w:t>
            </w:r>
          </w:p>
          <w:p w14:paraId="7AC52342" w14:textId="77777777" w:rsidR="001063B7" w:rsidRDefault="00E0439D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E03246">
              <w:rPr>
                <w:rFonts w:ascii="Century Gothic" w:hAnsi="Century Gothic"/>
              </w:rPr>
              <w:t>Equality Act</w:t>
            </w:r>
          </w:p>
          <w:p w14:paraId="6EB6E7B0" w14:textId="600344A4" w:rsidR="00E03246" w:rsidRPr="00F05BD3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Main principles of system, statutes and </w:t>
            </w:r>
            <w:r w:rsidR="000D59C2">
              <w:rPr>
                <w:rFonts w:ascii="Century Gothic" w:hAnsi="Century Gothic"/>
              </w:rPr>
              <w:t xml:space="preserve">relevant common / </w:t>
            </w:r>
            <w:r w:rsidRPr="00F05BD3">
              <w:rPr>
                <w:rFonts w:ascii="Century Gothic" w:hAnsi="Century Gothic"/>
              </w:rPr>
              <w:t>c</w:t>
            </w:r>
            <w:r w:rsidR="000D59C2">
              <w:rPr>
                <w:rFonts w:ascii="Century Gothic" w:hAnsi="Century Gothic"/>
              </w:rPr>
              <w:t>ase</w:t>
            </w:r>
            <w:r w:rsidRPr="00F05BD3">
              <w:rPr>
                <w:rFonts w:ascii="Century Gothic" w:hAnsi="Century Gothic"/>
              </w:rPr>
              <w:t xml:space="preserve"> law.</w:t>
            </w:r>
          </w:p>
          <w:p w14:paraId="3A920945" w14:textId="77777777" w:rsidR="00E03246" w:rsidRPr="00F05BD3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Industry specific risks</w:t>
            </w:r>
          </w:p>
          <w:p w14:paraId="424EDD87" w14:textId="441CFA27" w:rsidR="00E03246" w:rsidRPr="00F05BD3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H&amp; S at work sections 2</w:t>
            </w:r>
            <w:r w:rsidR="00D41EB5">
              <w:rPr>
                <w:rFonts w:ascii="Century Gothic" w:hAnsi="Century Gothic"/>
              </w:rPr>
              <w:t xml:space="preserve"> and </w:t>
            </w:r>
            <w:r w:rsidRPr="00F05BD3">
              <w:rPr>
                <w:rFonts w:ascii="Century Gothic" w:hAnsi="Century Gothic"/>
              </w:rPr>
              <w:t xml:space="preserve">7 </w:t>
            </w:r>
          </w:p>
          <w:p w14:paraId="0BC97292" w14:textId="77777777" w:rsidR="00E03246" w:rsidRPr="00F05BD3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Management of Health &amp; Safety at work regs 1999 </w:t>
            </w:r>
          </w:p>
          <w:p w14:paraId="6F8B60AA" w14:textId="77777777" w:rsidR="00E03246" w:rsidRPr="00F05BD3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COSHH</w:t>
            </w:r>
          </w:p>
          <w:p w14:paraId="476A6FCF" w14:textId="77777777" w:rsidR="00E03246" w:rsidRPr="00F05BD3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RIDDOR</w:t>
            </w:r>
          </w:p>
          <w:p w14:paraId="7340AAF3" w14:textId="77777777" w:rsidR="00E03246" w:rsidRPr="00F05BD3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Noise &amp; vibration</w:t>
            </w:r>
          </w:p>
          <w:p w14:paraId="2FEC8092" w14:textId="77777777" w:rsidR="00E03246" w:rsidRDefault="00E03246" w:rsidP="00E0324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E03246">
              <w:rPr>
                <w:rFonts w:ascii="Century Gothic" w:hAnsi="Century Gothic"/>
              </w:rPr>
              <w:t>6 pack</w:t>
            </w:r>
          </w:p>
          <w:p w14:paraId="5AC36DFA" w14:textId="1AC5C392" w:rsidR="00F42A1B" w:rsidRPr="00E03246" w:rsidRDefault="00F42A1B" w:rsidP="00F42A1B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14:paraId="165EEBE9" w14:textId="1852EDCE" w:rsidR="001063B7" w:rsidRPr="00F05BD3" w:rsidRDefault="003568D7" w:rsidP="005340FD">
            <w:p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lastRenderedPageBreak/>
              <w:t>Understanding</w:t>
            </w:r>
            <w:r w:rsidR="00727E5D" w:rsidRPr="00F05BD3">
              <w:rPr>
                <w:rFonts w:ascii="Century Gothic" w:hAnsi="Century Gothic"/>
              </w:rPr>
              <w:t xml:space="preserve"> </w:t>
            </w:r>
            <w:r w:rsidRPr="00F05BD3">
              <w:rPr>
                <w:rFonts w:ascii="Century Gothic" w:hAnsi="Century Gothic"/>
              </w:rPr>
              <w:t xml:space="preserve">the underlying principles </w:t>
            </w:r>
            <w:r w:rsidR="00F05BD3" w:rsidRPr="00F05BD3">
              <w:rPr>
                <w:rFonts w:ascii="Century Gothic" w:hAnsi="Century Gothic"/>
              </w:rPr>
              <w:t>of occupational</w:t>
            </w:r>
            <w:r w:rsidR="006B5409" w:rsidRPr="00F05BD3">
              <w:rPr>
                <w:rFonts w:ascii="Century Gothic" w:hAnsi="Century Gothic"/>
              </w:rPr>
              <w:t xml:space="preserve"> health ethical practice and the legislation underlying it and where to access advice</w:t>
            </w:r>
          </w:p>
        </w:tc>
      </w:tr>
      <w:tr w:rsidR="00E03246" w:rsidRPr="00F05BD3" w14:paraId="5AECC425" w14:textId="77777777" w:rsidTr="00875047">
        <w:trPr>
          <w:trHeight w:val="3393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ABF42C" w14:textId="77777777" w:rsidR="00E03246" w:rsidRPr="00F05BD3" w:rsidRDefault="00E03246" w:rsidP="00E0324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1CBE8A9A" w14:textId="36FD5926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Principles of health and safety risk management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F64C414" w14:textId="77777777" w:rsidR="00E03246" w:rsidRPr="00875047" w:rsidRDefault="00E03246" w:rsidP="0087504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Hierarchy of control</w:t>
            </w:r>
          </w:p>
          <w:p w14:paraId="1FC0E328" w14:textId="77777777" w:rsidR="00E03246" w:rsidRPr="00F05BD3" w:rsidRDefault="00E03246" w:rsidP="0087504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Types of hazards and their identification </w:t>
            </w:r>
          </w:p>
          <w:p w14:paraId="6D43E141" w14:textId="77777777" w:rsidR="00E03246" w:rsidRPr="00F05BD3" w:rsidRDefault="00E03246" w:rsidP="0087504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Application of control measures</w:t>
            </w:r>
          </w:p>
          <w:p w14:paraId="16C34E3F" w14:textId="77777777" w:rsidR="00E03246" w:rsidRPr="00F05BD3" w:rsidRDefault="00E03246" w:rsidP="0087504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Monitoring outcome and feedback </w:t>
            </w:r>
          </w:p>
          <w:p w14:paraId="00C1CD0D" w14:textId="77777777" w:rsidR="00E03246" w:rsidRPr="00875047" w:rsidRDefault="00E03246" w:rsidP="0087504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Written reports </w:t>
            </w:r>
          </w:p>
          <w:p w14:paraId="3C0953A4" w14:textId="77777777" w:rsidR="00E03246" w:rsidRDefault="00E03246" w:rsidP="0087504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9B7C17">
              <w:rPr>
                <w:rFonts w:ascii="Century Gothic" w:hAnsi="Century Gothic"/>
              </w:rPr>
              <w:t xml:space="preserve">H&amp;S Management system  </w:t>
            </w:r>
          </w:p>
          <w:p w14:paraId="7695646C" w14:textId="77777777" w:rsidR="00E03246" w:rsidRPr="00875047" w:rsidRDefault="00E03246" w:rsidP="0087504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9B7C17">
              <w:rPr>
                <w:rFonts w:ascii="Century Gothic" w:hAnsi="Century Gothic"/>
              </w:rPr>
              <w:t>Audit cycle</w:t>
            </w:r>
          </w:p>
          <w:p w14:paraId="213EC6FD" w14:textId="718C48B6" w:rsidR="00E03246" w:rsidRPr="00875047" w:rsidRDefault="00800FEA" w:rsidP="0087504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hyperlink r:id="rId12" w:history="1">
              <w:r w:rsidR="00E03246" w:rsidRPr="00875047">
                <w:rPr>
                  <w:rFonts w:ascii="Century Gothic" w:hAnsi="Century Gothic"/>
                </w:rPr>
                <w:t>Workplace health needs assessment</w:t>
              </w:r>
            </w:hyperlink>
          </w:p>
          <w:p w14:paraId="54D7F8DB" w14:textId="65A5B5DD" w:rsidR="00E03246" w:rsidRPr="00E03246" w:rsidRDefault="00E03246" w:rsidP="00E03246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70D52F0" w14:textId="77777777" w:rsidR="00FD27A7" w:rsidRDefault="00E03246" w:rsidP="00FD27A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The walk-through survey and basic hygiene screening techniques</w:t>
            </w:r>
          </w:p>
          <w:p w14:paraId="0FB0A1A2" w14:textId="6C403A66" w:rsidR="00E03246" w:rsidRPr="00F05BD3" w:rsidRDefault="00E03246" w:rsidP="00FD27A7">
            <w:pPr>
              <w:pStyle w:val="ListParagraph"/>
              <w:ind w:left="360"/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 </w:t>
            </w:r>
          </w:p>
          <w:p w14:paraId="7C72CB43" w14:textId="06356B58" w:rsidR="00E03246" w:rsidRPr="00F05BD3" w:rsidRDefault="00E03246" w:rsidP="00FD27A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Understanding and able to apply the basic principles of hazard and risk and methods of assessment, management and control</w:t>
            </w:r>
          </w:p>
        </w:tc>
      </w:tr>
      <w:tr w:rsidR="00E03246" w:rsidRPr="00F05BD3" w14:paraId="0BD8943F" w14:textId="41E07A47" w:rsidTr="00E03246">
        <w:trPr>
          <w:trHeight w:val="791"/>
        </w:trPr>
        <w:tc>
          <w:tcPr>
            <w:tcW w:w="1838" w:type="dxa"/>
            <w:vMerge w:val="restart"/>
          </w:tcPr>
          <w:p w14:paraId="0FBD7467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  <w:bookmarkStart w:id="3" w:name="_Hlk67394010"/>
            <w:r w:rsidRPr="00F05BD3"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  <w:t>Effects</w:t>
            </w:r>
          </w:p>
          <w:p w14:paraId="72274385" w14:textId="72DCFE30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  <w:r w:rsidRPr="00F05BD3"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  <w:t>of</w:t>
            </w:r>
          </w:p>
          <w:p w14:paraId="675636AE" w14:textId="46F640EA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  <w:r w:rsidRPr="00F05BD3"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  <w:t>work</w:t>
            </w:r>
          </w:p>
          <w:p w14:paraId="717CAAAB" w14:textId="387E7B74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  <w:r w:rsidRPr="00F05BD3"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  <w:t xml:space="preserve">on </w:t>
            </w:r>
          </w:p>
          <w:p w14:paraId="56AC4CD1" w14:textId="0C2E8690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  <w:r w:rsidRPr="00F05BD3"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  <w:t>health</w:t>
            </w:r>
          </w:p>
          <w:p w14:paraId="2E338BF5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  <w:p w14:paraId="7703DE5B" w14:textId="1A1EE493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  <w:r w:rsidRPr="00F05BD3"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  <w:t>(minimum</w:t>
            </w:r>
          </w:p>
          <w:p w14:paraId="1601317A" w14:textId="72C35206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  <w:r w:rsidRPr="00F05BD3"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  <w:t>of 15 hrs)</w:t>
            </w:r>
          </w:p>
          <w:p w14:paraId="0DDB07EC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  <w:p w14:paraId="292180FD" w14:textId="1A8FD7D8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2B9B1398" w14:textId="0E387E4C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Workforce diversity</w:t>
            </w:r>
          </w:p>
          <w:p w14:paraId="055E4062" w14:textId="1E57D3C0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auto"/>
          </w:tcPr>
          <w:p w14:paraId="619C4E19" w14:textId="7AB800F3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rFonts w:ascii="Century Gothic" w:hAnsi="Century Gothic"/>
                <w:color w:val="auto"/>
                <w:u w:val="none"/>
              </w:rPr>
            </w:pPr>
            <w:r w:rsidRPr="00F05BD3">
              <w:rPr>
                <w:rFonts w:ascii="Century Gothic" w:hAnsi="Century Gothic"/>
              </w:rPr>
              <w:t>Ageing workforce</w:t>
            </w:r>
          </w:p>
          <w:p w14:paraId="27ACD6A1" w14:textId="1434EA4F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Young workforce</w:t>
            </w:r>
          </w:p>
          <w:p w14:paraId="0373BA6E" w14:textId="27318932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BAME</w:t>
            </w:r>
          </w:p>
          <w:p w14:paraId="2A9AB1CE" w14:textId="04990BE7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LGBT+</w:t>
            </w:r>
          </w:p>
          <w:p w14:paraId="1D004C22" w14:textId="77777777" w:rsidR="00E03246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Disabilities </w:t>
            </w:r>
          </w:p>
          <w:p w14:paraId="64839F22" w14:textId="2F1A3F6F" w:rsidR="00F42A1B" w:rsidRPr="00F05BD3" w:rsidRDefault="00F42A1B" w:rsidP="00F42A1B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14:paraId="7D2C20C3" w14:textId="20F1D05A" w:rsidR="00E03246" w:rsidRPr="00FD27A7" w:rsidRDefault="00E03246" w:rsidP="00FD27A7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D27A7">
              <w:rPr>
                <w:rFonts w:ascii="Century Gothic" w:hAnsi="Century Gothic"/>
              </w:rPr>
              <w:t>Health monitoring</w:t>
            </w:r>
          </w:p>
          <w:p w14:paraId="03A0D852" w14:textId="1F50E349" w:rsidR="00E03246" w:rsidRPr="00F05BD3" w:rsidRDefault="00E03246" w:rsidP="001D51DE">
            <w:pPr>
              <w:pStyle w:val="ListParagraph"/>
              <w:ind w:left="360"/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 </w:t>
            </w:r>
          </w:p>
          <w:p w14:paraId="29F80D9C" w14:textId="11418CAB" w:rsidR="00E03246" w:rsidRPr="00FD27A7" w:rsidRDefault="00E03246" w:rsidP="00FD27A7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D27A7">
              <w:rPr>
                <w:rFonts w:ascii="Century Gothic" w:hAnsi="Century Gothic"/>
              </w:rPr>
              <w:t>Questionnaire screening</w:t>
            </w:r>
          </w:p>
          <w:p w14:paraId="5BBFD9F9" w14:textId="35E70571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  <w:tr w:rsidR="00E03246" w:rsidRPr="00F05BD3" w14:paraId="1C6EBE68" w14:textId="77777777" w:rsidTr="00E03246">
        <w:trPr>
          <w:trHeight w:val="1470"/>
        </w:trPr>
        <w:tc>
          <w:tcPr>
            <w:tcW w:w="1838" w:type="dxa"/>
            <w:vMerge/>
          </w:tcPr>
          <w:p w14:paraId="30331571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14:paraId="5030EEB2" w14:textId="67A8B420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Ergonomics and manual handling </w:t>
            </w:r>
          </w:p>
          <w:p w14:paraId="4DFD29EE" w14:textId="1DF0616A" w:rsidR="00E03246" w:rsidRPr="00F05BD3" w:rsidRDefault="00E03246" w:rsidP="00C73B05">
            <w:pPr>
              <w:ind w:firstLine="312"/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(musculoskeletal assessment)</w:t>
            </w:r>
          </w:p>
          <w:p w14:paraId="19029060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auto"/>
          </w:tcPr>
          <w:p w14:paraId="4ADC3D97" w14:textId="03DF4717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Musculoskeletal disorders</w:t>
            </w:r>
          </w:p>
          <w:p w14:paraId="12779561" w14:textId="7C64E004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DSE assessment</w:t>
            </w:r>
          </w:p>
          <w:p w14:paraId="6EB17496" w14:textId="056A66E6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Manual handling regs</w:t>
            </w:r>
          </w:p>
          <w:p w14:paraId="5D9AEF4B" w14:textId="36DDA109" w:rsidR="00E03246" w:rsidRPr="00F05BD3" w:rsidRDefault="00800FEA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hyperlink r:id="rId13" w:tgtFrame="_blank" w:history="1">
              <w:r w:rsidR="00E03246" w:rsidRPr="00F05BD3">
                <w:rPr>
                  <w:rFonts w:ascii="Century Gothic" w:hAnsi="Century Gothic"/>
                </w:rPr>
                <w:t>COST B13: European guidelines for the management of low back pain</w:t>
              </w:r>
            </w:hyperlink>
          </w:p>
          <w:p w14:paraId="1869CC1E" w14:textId="77777777" w:rsidR="00E03246" w:rsidRDefault="00E03246" w:rsidP="00C800DD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NICE Guidelines</w:t>
            </w:r>
          </w:p>
          <w:p w14:paraId="12697377" w14:textId="7FAC84A6" w:rsidR="00F42A1B" w:rsidRPr="00F05BD3" w:rsidRDefault="00F42A1B" w:rsidP="00F42A1B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14:paraId="727F65BB" w14:textId="5AE1484C" w:rsidR="00E03246" w:rsidRPr="00FD27A7" w:rsidRDefault="00E03246" w:rsidP="00FD27A7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D27A7">
              <w:rPr>
                <w:rFonts w:ascii="Century Gothic" w:hAnsi="Century Gothic"/>
              </w:rPr>
              <w:t>Able to deliver a musculoskeletal assessment and opinion on fitness for work and any appropriate work adaptations</w:t>
            </w:r>
          </w:p>
        </w:tc>
      </w:tr>
      <w:tr w:rsidR="00E03246" w:rsidRPr="00F05BD3" w14:paraId="60033092" w14:textId="77777777" w:rsidTr="00E03246">
        <w:trPr>
          <w:trHeight w:val="419"/>
        </w:trPr>
        <w:tc>
          <w:tcPr>
            <w:tcW w:w="1838" w:type="dxa"/>
            <w:vMerge w:val="restart"/>
          </w:tcPr>
          <w:p w14:paraId="26847238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14:paraId="14E70C2A" w14:textId="231D99B3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Skin and respiratory system</w:t>
            </w:r>
          </w:p>
          <w:p w14:paraId="7ECA6A8A" w14:textId="77777777" w:rsidR="00E03246" w:rsidRPr="00F05BD3" w:rsidRDefault="00E03246" w:rsidP="00E03246">
            <w:pPr>
              <w:pStyle w:val="ListParagraph"/>
              <w:rPr>
                <w:rFonts w:ascii="Century Gothic" w:hAnsi="Century Gothic"/>
              </w:rPr>
            </w:pPr>
          </w:p>
          <w:p w14:paraId="366634AF" w14:textId="77777777" w:rsidR="00E03246" w:rsidRPr="00F05BD3" w:rsidRDefault="00E03246" w:rsidP="00E03246">
            <w:pPr>
              <w:pStyle w:val="ListParagraph"/>
              <w:rPr>
                <w:rFonts w:ascii="Century Gothic" w:hAnsi="Century Gothic"/>
              </w:rPr>
            </w:pPr>
          </w:p>
          <w:p w14:paraId="2CAE2A2E" w14:textId="7E97B0D3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auto"/>
          </w:tcPr>
          <w:p w14:paraId="5EA8A284" w14:textId="0FD0E56D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lastRenderedPageBreak/>
              <w:t>Occupational dermatitis</w:t>
            </w:r>
          </w:p>
          <w:p w14:paraId="066F83BD" w14:textId="3A2F3EE2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Occupational lung diseases</w:t>
            </w:r>
          </w:p>
          <w:p w14:paraId="5544725C" w14:textId="3A6DCC87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COSHH  </w:t>
            </w:r>
          </w:p>
          <w:p w14:paraId="20F99C5A" w14:textId="0224897A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lastRenderedPageBreak/>
              <w:t>Current Public Health guidance</w:t>
            </w:r>
          </w:p>
          <w:p w14:paraId="3094ED5F" w14:textId="49C3A63F" w:rsidR="00E03246" w:rsidRPr="00F05BD3" w:rsidRDefault="00E03246" w:rsidP="00C800DD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C800DD">
              <w:rPr>
                <w:rFonts w:ascii="Century Gothic" w:hAnsi="Century Gothic"/>
              </w:rPr>
              <w:t>ARTP standards</w:t>
            </w:r>
          </w:p>
        </w:tc>
        <w:tc>
          <w:tcPr>
            <w:tcW w:w="3260" w:type="dxa"/>
            <w:shd w:val="clear" w:color="auto" w:fill="auto"/>
          </w:tcPr>
          <w:p w14:paraId="67F9DF07" w14:textId="1EC9B87F" w:rsidR="00E03246" w:rsidRPr="00F42A1B" w:rsidRDefault="00E03246" w:rsidP="001D4743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42A1B">
              <w:rPr>
                <w:rFonts w:ascii="Century Gothic" w:hAnsi="Century Gothic"/>
              </w:rPr>
              <w:lastRenderedPageBreak/>
              <w:t xml:space="preserve">Able to deliver an appropriate assessment and opinion on fitness for </w:t>
            </w:r>
            <w:r w:rsidRPr="00F42A1B">
              <w:rPr>
                <w:rFonts w:ascii="Century Gothic" w:hAnsi="Century Gothic"/>
              </w:rPr>
              <w:lastRenderedPageBreak/>
              <w:t>work and any appropriate work adaptations</w:t>
            </w:r>
          </w:p>
          <w:p w14:paraId="7FFC254B" w14:textId="19F7E75A" w:rsidR="00E03246" w:rsidRDefault="00E03246" w:rsidP="00E03246">
            <w:pPr>
              <w:rPr>
                <w:rFonts w:ascii="Century Gothic" w:hAnsi="Century Gothic"/>
              </w:rPr>
            </w:pPr>
          </w:p>
          <w:p w14:paraId="5C631400" w14:textId="385475F6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</w:tr>
      <w:tr w:rsidR="00E03246" w:rsidRPr="00F05BD3" w14:paraId="6D8CB54A" w14:textId="77777777" w:rsidTr="00E03246">
        <w:trPr>
          <w:trHeight w:val="1200"/>
        </w:trPr>
        <w:tc>
          <w:tcPr>
            <w:tcW w:w="1838" w:type="dxa"/>
            <w:vMerge/>
          </w:tcPr>
          <w:p w14:paraId="3128CAA6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14:paraId="350D05F2" w14:textId="77777777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Stress and distress </w:t>
            </w:r>
          </w:p>
          <w:p w14:paraId="750B5BCF" w14:textId="495AA231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(mental health assessment)</w:t>
            </w:r>
          </w:p>
          <w:p w14:paraId="7A3E6F22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auto"/>
          </w:tcPr>
          <w:p w14:paraId="628B8BFA" w14:textId="1E184EF2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Bullying at work</w:t>
            </w:r>
          </w:p>
          <w:p w14:paraId="1E85F0EE" w14:textId="2A34142F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Mental health</w:t>
            </w:r>
          </w:p>
          <w:p w14:paraId="4132C8FE" w14:textId="65BB9842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Organisational &amp; personal resilience</w:t>
            </w:r>
          </w:p>
          <w:p w14:paraId="69AF9B94" w14:textId="1B88F2E2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Work related stress</w:t>
            </w:r>
          </w:p>
          <w:p w14:paraId="7D8718B4" w14:textId="77777777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Stress risk assessment</w:t>
            </w:r>
          </w:p>
          <w:p w14:paraId="483A5B12" w14:textId="4B6BB18C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495331AB" w14:textId="1B3E203B" w:rsidR="00E03246" w:rsidRPr="00F42A1B" w:rsidRDefault="00E03246" w:rsidP="00F42A1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42A1B">
              <w:rPr>
                <w:rFonts w:ascii="Century Gothic" w:hAnsi="Century Gothic"/>
              </w:rPr>
              <w:t>Able to deliver an appropriate assessment and opinion on fitness for work and any appropriate work adaptations</w:t>
            </w:r>
          </w:p>
          <w:p w14:paraId="17A53953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  <w:p w14:paraId="482B0EB6" w14:textId="77777777" w:rsidR="00C800DD" w:rsidRDefault="00C800DD" w:rsidP="00E03246">
            <w:pPr>
              <w:rPr>
                <w:rFonts w:ascii="Century Gothic" w:hAnsi="Century Gothic"/>
              </w:rPr>
            </w:pPr>
          </w:p>
          <w:p w14:paraId="54AAB0D8" w14:textId="77777777" w:rsidR="00C800DD" w:rsidRDefault="00C800DD" w:rsidP="00E03246">
            <w:pPr>
              <w:rPr>
                <w:rFonts w:ascii="Century Gothic" w:hAnsi="Century Gothic"/>
              </w:rPr>
            </w:pPr>
          </w:p>
          <w:p w14:paraId="00C602DD" w14:textId="77777777" w:rsidR="00C800DD" w:rsidRDefault="00C800DD" w:rsidP="00E03246">
            <w:pPr>
              <w:rPr>
                <w:rFonts w:ascii="Century Gothic" w:hAnsi="Century Gothic"/>
              </w:rPr>
            </w:pPr>
          </w:p>
          <w:p w14:paraId="0FF4B2F5" w14:textId="77777777" w:rsidR="00C800DD" w:rsidRDefault="00C800DD" w:rsidP="00E03246">
            <w:pPr>
              <w:rPr>
                <w:rFonts w:ascii="Century Gothic" w:hAnsi="Century Gothic"/>
              </w:rPr>
            </w:pPr>
          </w:p>
          <w:p w14:paraId="1858C981" w14:textId="4768864A" w:rsidR="00E03246" w:rsidRPr="00F42A1B" w:rsidRDefault="00E03246" w:rsidP="00F42A1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42A1B">
              <w:rPr>
                <w:rFonts w:ascii="Century Gothic" w:hAnsi="Century Gothic"/>
              </w:rPr>
              <w:t>Able to deliver an appropriate assessment and opinion on fitness for work and any appropriate work adaptations</w:t>
            </w:r>
          </w:p>
          <w:p w14:paraId="21371A61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  <w:p w14:paraId="59FBBDC6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  <w:p w14:paraId="29AC3A29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  <w:p w14:paraId="4F3FF995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  <w:p w14:paraId="01C494CA" w14:textId="77777777" w:rsidR="00E03246" w:rsidRPr="00F42A1B" w:rsidRDefault="00E03246" w:rsidP="00F42A1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42A1B">
              <w:rPr>
                <w:rFonts w:ascii="Century Gothic" w:hAnsi="Century Gothic"/>
              </w:rPr>
              <w:t>Able to deliver an appropriate assessment and opinion on fitness for work and any appropriate work adaptations</w:t>
            </w:r>
          </w:p>
        </w:tc>
      </w:tr>
      <w:tr w:rsidR="00E03246" w:rsidRPr="00F05BD3" w14:paraId="2032D225" w14:textId="77777777" w:rsidTr="00E03246">
        <w:trPr>
          <w:trHeight w:val="975"/>
        </w:trPr>
        <w:tc>
          <w:tcPr>
            <w:tcW w:w="1838" w:type="dxa"/>
            <w:vMerge/>
          </w:tcPr>
          <w:p w14:paraId="173B0306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14:paraId="5E6BD495" w14:textId="52CB2D96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Shift and night work (endocrine system and circadian rhythms)</w:t>
            </w:r>
          </w:p>
          <w:p w14:paraId="1B470556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01D9F1DE" w14:textId="288F4496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auto"/>
          </w:tcPr>
          <w:p w14:paraId="7074D907" w14:textId="77777777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Working time directive</w:t>
            </w:r>
          </w:p>
          <w:p w14:paraId="49DC9A74" w14:textId="77D5C1B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 </w:t>
            </w:r>
          </w:p>
          <w:p w14:paraId="21208666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7D0CC19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</w:tr>
      <w:tr w:rsidR="00E03246" w:rsidRPr="00F05BD3" w14:paraId="58AEDAA9" w14:textId="77777777" w:rsidTr="00E03246">
        <w:trPr>
          <w:trHeight w:val="435"/>
        </w:trPr>
        <w:tc>
          <w:tcPr>
            <w:tcW w:w="1838" w:type="dxa"/>
            <w:vMerge/>
          </w:tcPr>
          <w:p w14:paraId="583F6277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14:paraId="3F62BAA8" w14:textId="77777777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Hearing loss and noise at work</w:t>
            </w:r>
          </w:p>
          <w:p w14:paraId="3555D455" w14:textId="10F551A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auto"/>
          </w:tcPr>
          <w:p w14:paraId="2F8A6DBE" w14:textId="6A3F9614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BSA standards</w:t>
            </w:r>
          </w:p>
          <w:p w14:paraId="76B38F40" w14:textId="6ED5A085" w:rsidR="00E03246" w:rsidRPr="009B7C17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Segoe UI"/>
                <w:sz w:val="21"/>
                <w:szCs w:val="21"/>
              </w:rPr>
            </w:pPr>
            <w:r w:rsidRPr="009B7C17">
              <w:rPr>
                <w:rFonts w:ascii="Century Gothic" w:hAnsi="Century Gothic" w:cs="Segoe UI"/>
                <w:sz w:val="21"/>
                <w:szCs w:val="21"/>
              </w:rPr>
              <w:t>PPE compatibility issues, attenuation awareness</w:t>
            </w:r>
          </w:p>
          <w:p w14:paraId="38BFA369" w14:textId="4B0DE88D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AECC784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</w:tr>
      <w:tr w:rsidR="00E03246" w:rsidRPr="00F05BD3" w14:paraId="1F8DB743" w14:textId="77777777" w:rsidTr="00944EBD">
        <w:trPr>
          <w:trHeight w:val="480"/>
        </w:trPr>
        <w:tc>
          <w:tcPr>
            <w:tcW w:w="1838" w:type="dxa"/>
            <w:vMerge/>
          </w:tcPr>
          <w:p w14:paraId="58A17909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F3BE818" w14:textId="6752F0D2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Vibration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1C1F48B" w14:textId="253A76E6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Hand-Arm Vibration </w:t>
            </w:r>
          </w:p>
          <w:p w14:paraId="4D431036" w14:textId="7E5C82CD" w:rsidR="00C800DD" w:rsidRPr="00875047" w:rsidRDefault="00E03246" w:rsidP="006715F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875047">
              <w:rPr>
                <w:rFonts w:ascii="Century Gothic" w:hAnsi="Century Gothic"/>
              </w:rPr>
              <w:t>Whole body vibration</w:t>
            </w:r>
          </w:p>
          <w:p w14:paraId="5843B5B0" w14:textId="6806A3AC" w:rsidR="00E03246" w:rsidRPr="00F05BD3" w:rsidRDefault="00E03246" w:rsidP="00E03246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9DFA07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</w:tr>
      <w:tr w:rsidR="00E03246" w:rsidRPr="00F05BD3" w14:paraId="68626068" w14:textId="77777777" w:rsidTr="00875047">
        <w:trPr>
          <w:trHeight w:val="1917"/>
        </w:trPr>
        <w:tc>
          <w:tcPr>
            <w:tcW w:w="1838" w:type="dxa"/>
            <w:vMerge/>
          </w:tcPr>
          <w:p w14:paraId="6F8B0E69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4D478D6F" w14:textId="4D09C2CD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Infectious diseases</w:t>
            </w:r>
          </w:p>
          <w:p w14:paraId="0A830665" w14:textId="4DBE3925" w:rsidR="00E03246" w:rsidRPr="00F05BD3" w:rsidRDefault="00E03246" w:rsidP="00E03246">
            <w:pPr>
              <w:pStyle w:val="ListParagraph"/>
              <w:numPr>
                <w:ilvl w:val="1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TB</w:t>
            </w:r>
          </w:p>
          <w:p w14:paraId="15A315DD" w14:textId="13FB8992" w:rsidR="00E03246" w:rsidRPr="00F05BD3" w:rsidRDefault="00E03246" w:rsidP="00E03246">
            <w:pPr>
              <w:pStyle w:val="ListParagraph"/>
              <w:numPr>
                <w:ilvl w:val="1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Leptospirosis</w:t>
            </w:r>
          </w:p>
          <w:p w14:paraId="33D96B20" w14:textId="160724C7" w:rsidR="00E03246" w:rsidRPr="00F05BD3" w:rsidRDefault="00E03246" w:rsidP="00E03246">
            <w:pPr>
              <w:pStyle w:val="ListParagraph"/>
              <w:numPr>
                <w:ilvl w:val="1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Contact tracing</w:t>
            </w:r>
          </w:p>
          <w:p w14:paraId="64F9D47A" w14:textId="785FC8D2" w:rsidR="00E03246" w:rsidRPr="00944EBD" w:rsidRDefault="00E03246" w:rsidP="00E03246">
            <w:pPr>
              <w:pStyle w:val="ListParagraph"/>
              <w:numPr>
                <w:ilvl w:val="1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Blood borne viruses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C55" w14:textId="7AE83213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Hepatitis A, B &amp; C </w:t>
            </w:r>
          </w:p>
          <w:p w14:paraId="21F3699A" w14:textId="6035640F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HIV</w:t>
            </w:r>
          </w:p>
          <w:p w14:paraId="141639B0" w14:textId="7B93F460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Workplace immunisation programme</w:t>
            </w:r>
          </w:p>
          <w:p w14:paraId="5F5942B5" w14:textId="1CB0571D" w:rsidR="00E03246" w:rsidRPr="00F05BD3" w:rsidRDefault="00E03246" w:rsidP="00C800DD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Vaccines &amp; vaccination </w:t>
            </w:r>
            <w:r w:rsidR="00875047" w:rsidRPr="00F05BD3">
              <w:rPr>
                <w:rFonts w:ascii="Century Gothic" w:hAnsi="Century Gothic"/>
              </w:rPr>
              <w:t>procedures</w:t>
            </w:r>
            <w:r w:rsidRPr="00F05BD3">
              <w:rPr>
                <w:rFonts w:ascii="Century Gothic" w:hAnsi="Century Gothic"/>
              </w:rPr>
              <w:t xml:space="preserve"> (the Green Book)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E60F34A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</w:tr>
      <w:tr w:rsidR="00E03246" w:rsidRPr="00F05BD3" w14:paraId="60A593A1" w14:textId="77777777" w:rsidTr="00944EBD">
        <w:trPr>
          <w:trHeight w:val="844"/>
        </w:trPr>
        <w:tc>
          <w:tcPr>
            <w:tcW w:w="1838" w:type="dxa"/>
            <w:vMerge/>
          </w:tcPr>
          <w:p w14:paraId="5820D607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467939C" w14:textId="40E9BDAD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COVID-19 </w:t>
            </w:r>
          </w:p>
          <w:p w14:paraId="18CD1861" w14:textId="27C912F2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20538" w14:textId="577A6913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COVID-19 medical risk assessment </w:t>
            </w:r>
          </w:p>
          <w:p w14:paraId="0ED4669F" w14:textId="77777777" w:rsidR="00E03246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Long COVID</w:t>
            </w:r>
          </w:p>
          <w:p w14:paraId="0F2D0A99" w14:textId="3BB7A226" w:rsidR="00F42A1B" w:rsidRPr="00F05BD3" w:rsidRDefault="00F42A1B" w:rsidP="00F42A1B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DFC3C63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</w:tr>
      <w:bookmarkEnd w:id="3"/>
      <w:tr w:rsidR="00E03246" w:rsidRPr="00F05BD3" w14:paraId="3139B7A7" w14:textId="6A19F9AD" w:rsidTr="00E03246">
        <w:trPr>
          <w:trHeight w:val="1269"/>
        </w:trPr>
        <w:tc>
          <w:tcPr>
            <w:tcW w:w="1838" w:type="dxa"/>
            <w:vMerge/>
          </w:tcPr>
          <w:p w14:paraId="65D63747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13DF214D" w14:textId="279D7062" w:rsidR="00E03246" w:rsidRPr="00F05BD3" w:rsidRDefault="00E03246" w:rsidP="00E03246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Introduction to occupational hygiene</w:t>
            </w:r>
          </w:p>
          <w:p w14:paraId="79F9E3AD" w14:textId="5A3EEC72" w:rsidR="00E03246" w:rsidRPr="00F05BD3" w:rsidRDefault="00E03246" w:rsidP="00E03246">
            <w:pPr>
              <w:ind w:firstLine="318"/>
              <w:rPr>
                <w:rFonts w:ascii="Century Gothic" w:hAnsi="Century Gothic"/>
              </w:rPr>
            </w:pPr>
            <w:r w:rsidRPr="00F05BD3">
              <w:rPr>
                <w:rFonts w:ascii="Century Gothic" w:eastAsia="Times New Roman" w:hAnsi="Century Gothic" w:cs="Times New Roman"/>
                <w:color w:val="333333"/>
                <w:lang w:eastAsia="en-GB"/>
              </w:rPr>
              <w:t>&amp; toxicology</w:t>
            </w:r>
          </w:p>
          <w:p w14:paraId="60440053" w14:textId="1180B342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66137E66" w14:textId="001636DE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14:paraId="6EE8E497" w14:textId="77777777" w:rsidR="00E03246" w:rsidRPr="00F05BD3" w:rsidRDefault="00E03246" w:rsidP="00E03246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Occupational exposures</w:t>
            </w:r>
          </w:p>
          <w:p w14:paraId="6EC73CA3" w14:textId="42AAC3BE" w:rsidR="00E03246" w:rsidRPr="00F05BD3" w:rsidRDefault="00E03246" w:rsidP="00E03246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Introduction to noise, dust and thermal comfort </w:t>
            </w:r>
          </w:p>
          <w:p w14:paraId="14E50691" w14:textId="4F0BB265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14:paraId="73F0BF8D" w14:textId="77777777" w:rsidR="00E03246" w:rsidRPr="00F42A1B" w:rsidRDefault="00E03246" w:rsidP="00F42A1B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F42A1B">
              <w:rPr>
                <w:rFonts w:ascii="Century Gothic" w:hAnsi="Century Gothic"/>
              </w:rPr>
              <w:t>Identification of working / provisional diagnosis of occupational condition(s)</w:t>
            </w:r>
          </w:p>
          <w:p w14:paraId="75F172E4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72518D00" w14:textId="77777777" w:rsidR="00E03246" w:rsidRDefault="00E03246" w:rsidP="00F42A1B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F42A1B">
              <w:rPr>
                <w:rFonts w:ascii="Century Gothic" w:hAnsi="Century Gothic"/>
              </w:rPr>
              <w:t>Risk assessment and management</w:t>
            </w:r>
          </w:p>
          <w:p w14:paraId="018C41FC" w14:textId="05719AF0" w:rsidR="00F42A1B" w:rsidRPr="00F42A1B" w:rsidRDefault="00F42A1B" w:rsidP="00F42A1B">
            <w:pPr>
              <w:rPr>
                <w:rFonts w:ascii="Century Gothic" w:hAnsi="Century Gothic"/>
              </w:rPr>
            </w:pPr>
          </w:p>
        </w:tc>
      </w:tr>
      <w:tr w:rsidR="00E03246" w:rsidRPr="00F05BD3" w14:paraId="0BCB197E" w14:textId="77777777" w:rsidTr="00E03246">
        <w:trPr>
          <w:trHeight w:val="767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457C5DB4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302628F" w14:textId="40E2EB71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Visual environment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7A554BD1" w14:textId="3F9CED89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Types of screening</w:t>
            </w:r>
          </w:p>
          <w:p w14:paraId="2D8BC192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2B01B26" w14:textId="77777777" w:rsidR="00E03246" w:rsidRDefault="00E03246" w:rsidP="00F42A1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42A1B">
              <w:rPr>
                <w:rFonts w:ascii="Century Gothic" w:hAnsi="Century Gothic"/>
              </w:rPr>
              <w:t>Able to deliver an appropriate assessment and opinion on fitness for work and any appropriate work adaptations</w:t>
            </w:r>
          </w:p>
          <w:p w14:paraId="658DCBAA" w14:textId="75380F4E" w:rsidR="00F42A1B" w:rsidRPr="00F42A1B" w:rsidRDefault="00F42A1B" w:rsidP="00F42A1B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  <w:tr w:rsidR="00E03246" w:rsidRPr="00F05BD3" w14:paraId="6DA27B17" w14:textId="53D81A55" w:rsidTr="00E03246">
        <w:trPr>
          <w:trHeight w:val="666"/>
        </w:trPr>
        <w:tc>
          <w:tcPr>
            <w:tcW w:w="1838" w:type="dxa"/>
            <w:vMerge/>
          </w:tcPr>
          <w:p w14:paraId="7D74FA50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660592A8" w14:textId="61898B38" w:rsidR="00E03246" w:rsidRPr="001D51DE" w:rsidRDefault="00E03246" w:rsidP="006B203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1D51DE">
              <w:rPr>
                <w:rFonts w:ascii="Century Gothic" w:hAnsi="Century Gothic"/>
              </w:rPr>
              <w:t>Psychological environment and culture</w:t>
            </w:r>
          </w:p>
          <w:p w14:paraId="4758CFA4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  <w:p w14:paraId="0E1A6768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  <w:p w14:paraId="117D53B4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  <w:p w14:paraId="22D853CE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  <w:p w14:paraId="72316748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  <w:p w14:paraId="0A65A96D" w14:textId="6AD42A15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9CEB444" w14:textId="75681F21" w:rsidR="00E03246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Occupational risks </w:t>
            </w:r>
          </w:p>
          <w:p w14:paraId="7B1632DB" w14:textId="04B3F884" w:rsidR="00E03246" w:rsidRPr="009B7C17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9B7C17">
              <w:rPr>
                <w:rFonts w:ascii="Century Gothic" w:hAnsi="Century Gothic"/>
              </w:rPr>
              <w:t>Resilience (organisational and personal</w:t>
            </w:r>
          </w:p>
          <w:p w14:paraId="3A722A07" w14:textId="230172A9" w:rsidR="00E03246" w:rsidRPr="009B7C17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9B7C17">
              <w:rPr>
                <w:rFonts w:ascii="Century Gothic" w:hAnsi="Century Gothic"/>
              </w:rPr>
              <w:t>Trauma Management</w:t>
            </w:r>
          </w:p>
          <w:p w14:paraId="1074D881" w14:textId="07D62458" w:rsidR="00E03246" w:rsidRPr="00F05BD3" w:rsidRDefault="00E03246" w:rsidP="001D51D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944EBD">
              <w:rPr>
                <w:rFonts w:ascii="Century Gothic" w:hAnsi="Century Gothic"/>
              </w:rPr>
              <w:t>Organisational mental health management</w:t>
            </w:r>
          </w:p>
        </w:tc>
        <w:tc>
          <w:tcPr>
            <w:tcW w:w="3260" w:type="dxa"/>
            <w:shd w:val="clear" w:color="auto" w:fill="auto"/>
          </w:tcPr>
          <w:p w14:paraId="24770E90" w14:textId="28A2CDC0" w:rsidR="00E03246" w:rsidRPr="00F42A1B" w:rsidRDefault="00E03246" w:rsidP="00F42A1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42A1B">
              <w:rPr>
                <w:rFonts w:ascii="Century Gothic" w:hAnsi="Century Gothic"/>
              </w:rPr>
              <w:t>Understanding and able to apply the principles of mental health management in the workplace and stress risk assessment.</w:t>
            </w:r>
          </w:p>
        </w:tc>
      </w:tr>
      <w:tr w:rsidR="00E03246" w:rsidRPr="00F05BD3" w14:paraId="5106E0B8" w14:textId="77777777" w:rsidTr="00E03246">
        <w:trPr>
          <w:trHeight w:val="666"/>
        </w:trPr>
        <w:tc>
          <w:tcPr>
            <w:tcW w:w="1838" w:type="dxa"/>
            <w:tcBorders>
              <w:bottom w:val="single" w:sz="4" w:space="0" w:color="auto"/>
            </w:tcBorders>
          </w:tcPr>
          <w:p w14:paraId="3B68B4A9" w14:textId="77777777" w:rsidR="00E03246" w:rsidRPr="00F05BD3" w:rsidRDefault="00E03246" w:rsidP="00E03246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E552C8" w14:textId="350E39C7" w:rsidR="00E03246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Occupational toxicology</w:t>
            </w:r>
          </w:p>
          <w:p w14:paraId="7DCB4482" w14:textId="77777777" w:rsidR="001D51DE" w:rsidRDefault="001D51DE" w:rsidP="001D51DE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3AE78505" w14:textId="1AF923F6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Carcinogens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17ECA" w14:textId="1D24C5D4" w:rsidR="00E03246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Classic occupational exposures</w:t>
            </w:r>
          </w:p>
          <w:p w14:paraId="5EE6F18C" w14:textId="21AF3E39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Basic epidemiology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57CF10C" w14:textId="77777777" w:rsidR="00E03246" w:rsidRDefault="00E03246" w:rsidP="00F42A1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42A1B">
              <w:rPr>
                <w:rFonts w:ascii="Century Gothic" w:hAnsi="Century Gothic"/>
              </w:rPr>
              <w:t xml:space="preserve">Understanding basic toxicology, knowledge of classic occupation health toxicological exposures and basic ability to critically </w:t>
            </w:r>
            <w:r w:rsidRPr="00F42A1B">
              <w:rPr>
                <w:rFonts w:ascii="Century Gothic" w:hAnsi="Century Gothic"/>
              </w:rPr>
              <w:lastRenderedPageBreak/>
              <w:t>evaluate epidemiological studies</w:t>
            </w:r>
          </w:p>
          <w:p w14:paraId="5CCD74CE" w14:textId="3345BD53" w:rsidR="00F42A1B" w:rsidRPr="00F42A1B" w:rsidRDefault="00F42A1B" w:rsidP="00F42A1B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  <w:tr w:rsidR="00E03246" w:rsidRPr="00F05BD3" w14:paraId="2F29CC5E" w14:textId="77777777" w:rsidTr="00E03246">
        <w:trPr>
          <w:tblHeader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38A000E" w14:textId="77777777" w:rsidR="00E03246" w:rsidRPr="00F05BD3" w:rsidRDefault="00E03246" w:rsidP="00E0324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030F6AC" w14:textId="451EB88B" w:rsidR="00E03246" w:rsidRPr="00A63195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A63195">
              <w:rPr>
                <w:rFonts w:ascii="Century Gothic" w:hAnsi="Century Gothic"/>
              </w:rPr>
              <w:t>Temperature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173F94E" w14:textId="77777777" w:rsidR="00E03246" w:rsidRPr="00F05BD3" w:rsidRDefault="00E03246" w:rsidP="00E0324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387E257" w14:textId="77777777" w:rsidR="00E03246" w:rsidRPr="00F42A1B" w:rsidRDefault="00E03246" w:rsidP="00F42A1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b/>
                <w:bCs/>
              </w:rPr>
            </w:pPr>
            <w:r w:rsidRPr="00F42A1B">
              <w:rPr>
                <w:rFonts w:ascii="Century Gothic" w:hAnsi="Century Gothic"/>
              </w:rPr>
              <w:t xml:space="preserve">Understanding and able to apply the principles of occupational health management in the workplace </w:t>
            </w:r>
          </w:p>
          <w:p w14:paraId="292FF07E" w14:textId="390E455D" w:rsidR="00F42A1B" w:rsidRPr="00F42A1B" w:rsidRDefault="00F42A1B" w:rsidP="00F42A1B">
            <w:pPr>
              <w:pStyle w:val="ListParagraph"/>
              <w:ind w:left="360"/>
              <w:rPr>
                <w:rFonts w:ascii="Century Gothic" w:hAnsi="Century Gothic"/>
                <w:b/>
                <w:bCs/>
              </w:rPr>
            </w:pPr>
          </w:p>
        </w:tc>
      </w:tr>
      <w:tr w:rsidR="00E03246" w:rsidRPr="00F05BD3" w14:paraId="2337EC82" w14:textId="77777777" w:rsidTr="00E03246">
        <w:trPr>
          <w:tblHeader/>
        </w:trPr>
        <w:tc>
          <w:tcPr>
            <w:tcW w:w="1838" w:type="dxa"/>
            <w:shd w:val="clear" w:color="auto" w:fill="auto"/>
          </w:tcPr>
          <w:p w14:paraId="0B41D1F6" w14:textId="77777777" w:rsidR="00E03246" w:rsidRPr="00F05BD3" w:rsidRDefault="00E03246" w:rsidP="00E0324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77207C57" w14:textId="6C60A69C" w:rsidR="00E03246" w:rsidRPr="00F05BD3" w:rsidRDefault="00E03246" w:rsidP="00E0324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b/>
                <w:bCs/>
              </w:rPr>
            </w:pPr>
            <w:r w:rsidRPr="00A63195">
              <w:rPr>
                <w:rFonts w:ascii="Century Gothic" w:hAnsi="Century Gothic"/>
              </w:rPr>
              <w:t>Use of PPE</w:t>
            </w:r>
          </w:p>
        </w:tc>
        <w:tc>
          <w:tcPr>
            <w:tcW w:w="4111" w:type="dxa"/>
            <w:shd w:val="clear" w:color="auto" w:fill="auto"/>
          </w:tcPr>
          <w:p w14:paraId="344F1BBA" w14:textId="77777777" w:rsidR="00E03246" w:rsidRPr="00F05BD3" w:rsidRDefault="00E03246" w:rsidP="00E0324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5E9126C2" w14:textId="30DBC7F7" w:rsidR="00944EBD" w:rsidRPr="00F42A1B" w:rsidRDefault="00E03246" w:rsidP="00721A0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b/>
                <w:bCs/>
              </w:rPr>
            </w:pPr>
            <w:r w:rsidRPr="00F42A1B">
              <w:rPr>
                <w:rFonts w:ascii="Century Gothic" w:hAnsi="Century Gothic"/>
              </w:rPr>
              <w:t>Understanding and able to apply the principles of PPE identification, use and management in the workplace</w:t>
            </w:r>
          </w:p>
          <w:p w14:paraId="59E78DCE" w14:textId="6DF4E97C" w:rsidR="00E03246" w:rsidRPr="00F05BD3" w:rsidRDefault="00E03246" w:rsidP="00E0324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03246" w:rsidRPr="00F05BD3" w14:paraId="0BCA8CF3" w14:textId="73A642AE" w:rsidTr="00E03246">
        <w:trPr>
          <w:trHeight w:val="5380"/>
        </w:trPr>
        <w:tc>
          <w:tcPr>
            <w:tcW w:w="1838" w:type="dxa"/>
            <w:shd w:val="clear" w:color="auto" w:fill="auto"/>
          </w:tcPr>
          <w:p w14:paraId="1964067A" w14:textId="65F6DC66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  <w:r w:rsidRPr="00F05BD3"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  <w:lastRenderedPageBreak/>
              <w:t>Clinical case management</w:t>
            </w:r>
          </w:p>
          <w:p w14:paraId="03B5282A" w14:textId="77777777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</w:p>
          <w:p w14:paraId="28390DF3" w14:textId="6D2FF454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  <w:r w:rsidRPr="00F05BD3"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  <w:t>(minimum of 15 hrs)</w:t>
            </w:r>
          </w:p>
          <w:p w14:paraId="67473542" w14:textId="49C8678B" w:rsidR="00E03246" w:rsidRPr="00F05BD3" w:rsidRDefault="00E03246" w:rsidP="00E0324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76549866" w14:textId="399FF39C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Assessment of fitness to work – before/during and after employment </w:t>
            </w:r>
          </w:p>
          <w:p w14:paraId="48517B37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173B290D" w14:textId="78F0DB1F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Absence attributed to sickness</w:t>
            </w:r>
          </w:p>
          <w:p w14:paraId="3AE1CA34" w14:textId="77777777" w:rsidR="00E03246" w:rsidRPr="00F05BD3" w:rsidRDefault="00E03246" w:rsidP="00E03246">
            <w:pPr>
              <w:pStyle w:val="ListParagraph"/>
              <w:rPr>
                <w:rFonts w:ascii="Century Gothic" w:hAnsi="Century Gothic"/>
              </w:rPr>
            </w:pPr>
          </w:p>
          <w:p w14:paraId="53A29863" w14:textId="396891B7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Presenteeism </w:t>
            </w:r>
          </w:p>
          <w:p w14:paraId="65E3FDE0" w14:textId="77777777" w:rsidR="00E03246" w:rsidRPr="00F05BD3" w:rsidRDefault="00E03246" w:rsidP="00E03246">
            <w:pPr>
              <w:pStyle w:val="ListParagraph"/>
              <w:rPr>
                <w:rFonts w:ascii="Century Gothic" w:hAnsi="Century Gothic"/>
              </w:rPr>
            </w:pPr>
          </w:p>
          <w:p w14:paraId="5999C978" w14:textId="77777777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Principles of rehabilitation, redeployment, resettlement and ill health retirement and capability</w:t>
            </w:r>
          </w:p>
          <w:p w14:paraId="7BD2E78B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 </w:t>
            </w:r>
          </w:p>
          <w:p w14:paraId="75679C28" w14:textId="12376B05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Health monitoring, Health screening, Health surveillance</w:t>
            </w:r>
          </w:p>
          <w:p w14:paraId="22DEA5A4" w14:textId="77777777" w:rsidR="00E03246" w:rsidRPr="00F05BD3" w:rsidRDefault="00E03246" w:rsidP="00E03246">
            <w:pPr>
              <w:pStyle w:val="ListParagraph"/>
              <w:rPr>
                <w:rFonts w:ascii="Century Gothic" w:hAnsi="Century Gothic"/>
              </w:rPr>
            </w:pPr>
          </w:p>
          <w:p w14:paraId="787A2428" w14:textId="77777777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Functional assessment </w:t>
            </w:r>
          </w:p>
          <w:p w14:paraId="00CA1044" w14:textId="77777777" w:rsidR="00E03246" w:rsidRPr="00F05BD3" w:rsidRDefault="00E03246" w:rsidP="00E03246">
            <w:pPr>
              <w:pStyle w:val="ListParagraph"/>
              <w:rPr>
                <w:rFonts w:ascii="Century Gothic" w:hAnsi="Century Gothic"/>
              </w:rPr>
            </w:pPr>
          </w:p>
          <w:p w14:paraId="31D321F5" w14:textId="3C2E67F6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IHR assessment</w:t>
            </w:r>
          </w:p>
        </w:tc>
        <w:tc>
          <w:tcPr>
            <w:tcW w:w="4111" w:type="dxa"/>
            <w:shd w:val="clear" w:color="auto" w:fill="auto"/>
          </w:tcPr>
          <w:p w14:paraId="3604FCBE" w14:textId="579111FC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Biopsychosocial model of illness</w:t>
            </w:r>
          </w:p>
          <w:p w14:paraId="3F1270B1" w14:textId="5B570FC6" w:rsidR="00E03246" w:rsidRPr="00F05BD3" w:rsidRDefault="00800FEA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hyperlink r:id="rId14" w:history="1">
              <w:r w:rsidR="00E03246" w:rsidRPr="00F05BD3">
                <w:rPr>
                  <w:rFonts w:ascii="Century Gothic" w:hAnsi="Century Gothic"/>
                </w:rPr>
                <w:t>DVLA</w:t>
              </w:r>
            </w:hyperlink>
          </w:p>
          <w:p w14:paraId="7FBF09CB" w14:textId="6388C0AC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Setting </w:t>
            </w:r>
            <w:r>
              <w:rPr>
                <w:rFonts w:ascii="Century Gothic" w:hAnsi="Century Gothic"/>
              </w:rPr>
              <w:t>evidence based m</w:t>
            </w:r>
            <w:r w:rsidRPr="00F05BD3">
              <w:rPr>
                <w:rFonts w:ascii="Century Gothic" w:hAnsi="Century Gothic"/>
              </w:rPr>
              <w:t>edical fitness standards</w:t>
            </w:r>
          </w:p>
          <w:p w14:paraId="3440E5B0" w14:textId="76E2EF80" w:rsidR="00E03246" w:rsidRPr="00F05BD3" w:rsidRDefault="00800FEA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hyperlink r:id="rId15" w:history="1">
              <w:r w:rsidR="00E03246" w:rsidRPr="00F05BD3">
                <w:rPr>
                  <w:rFonts w:ascii="Century Gothic" w:hAnsi="Century Gothic"/>
                </w:rPr>
                <w:t>AMRA</w:t>
              </w:r>
            </w:hyperlink>
          </w:p>
          <w:p w14:paraId="29F9D14F" w14:textId="18AC4C37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NICE guidelines</w:t>
            </w:r>
          </w:p>
          <w:p w14:paraId="55C70D3B" w14:textId="486B09F4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Role of health surveillance </w:t>
            </w:r>
          </w:p>
          <w:p w14:paraId="50536361" w14:textId="40FFDEFB" w:rsidR="00E03246" w:rsidRPr="00F05BD3" w:rsidRDefault="00800FEA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hyperlink r:id="rId16" w:history="1">
              <w:r w:rsidR="00E03246" w:rsidRPr="00F05BD3">
                <w:rPr>
                  <w:rFonts w:ascii="Century Gothic" w:hAnsi="Century Gothic"/>
                </w:rPr>
                <w:t>Reasonable adjustments</w:t>
              </w:r>
            </w:hyperlink>
          </w:p>
          <w:p w14:paraId="586D0EDA" w14:textId="4F83FDC3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Report writing</w:t>
            </w:r>
          </w:p>
        </w:tc>
        <w:tc>
          <w:tcPr>
            <w:tcW w:w="3260" w:type="dxa"/>
            <w:shd w:val="clear" w:color="auto" w:fill="auto"/>
          </w:tcPr>
          <w:p w14:paraId="40D1DD97" w14:textId="77777777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Baseline and periodic symptom assessment </w:t>
            </w:r>
          </w:p>
          <w:p w14:paraId="3068CF73" w14:textId="030940F7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Questionnaire screening</w:t>
            </w:r>
          </w:p>
          <w:p w14:paraId="6337F436" w14:textId="51535AA3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Support performance at Work</w:t>
            </w:r>
          </w:p>
          <w:p w14:paraId="14E1D299" w14:textId="0C8862EC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Functional assessment </w:t>
            </w:r>
          </w:p>
          <w:p w14:paraId="244A2111" w14:textId="43B0E617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The expert patient approach to condition management</w:t>
            </w:r>
          </w:p>
          <w:p w14:paraId="5A3A7A59" w14:textId="35E9171A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Vocational rehabilitation</w:t>
            </w:r>
          </w:p>
          <w:p w14:paraId="238C7F26" w14:textId="7FF26F46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Case management</w:t>
            </w:r>
          </w:p>
          <w:p w14:paraId="4C591056" w14:textId="30FDAECF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Case escalation</w:t>
            </w:r>
          </w:p>
        </w:tc>
      </w:tr>
      <w:tr w:rsidR="00E03246" w:rsidRPr="00F05BD3" w14:paraId="718E2A1B" w14:textId="77777777" w:rsidTr="003D7BF6">
        <w:trPr>
          <w:trHeight w:val="4102"/>
        </w:trPr>
        <w:tc>
          <w:tcPr>
            <w:tcW w:w="1838" w:type="dxa"/>
            <w:shd w:val="clear" w:color="auto" w:fill="auto"/>
          </w:tcPr>
          <w:p w14:paraId="275B0049" w14:textId="44A9EBB5" w:rsidR="00E03246" w:rsidRPr="00F05BD3" w:rsidRDefault="00E03246" w:rsidP="00E03246">
            <w:pPr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</w:pPr>
            <w:r w:rsidRPr="00F05BD3">
              <w:rPr>
                <w:rStyle w:val="Strong"/>
                <w:rFonts w:ascii="Century Gothic" w:hAnsi="Century Gothic"/>
                <w:color w:val="333333"/>
                <w:bdr w:val="none" w:sz="0" w:space="0" w:color="auto" w:frame="1"/>
              </w:rPr>
              <w:lastRenderedPageBreak/>
              <w:t>Practical module</w:t>
            </w:r>
          </w:p>
        </w:tc>
        <w:tc>
          <w:tcPr>
            <w:tcW w:w="5103" w:type="dxa"/>
            <w:shd w:val="clear" w:color="auto" w:fill="auto"/>
          </w:tcPr>
          <w:p w14:paraId="74D6DB2A" w14:textId="6D2894F9" w:rsidR="00E03246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Principles of health and safety risk management</w:t>
            </w:r>
          </w:p>
          <w:p w14:paraId="48E8042D" w14:textId="77777777" w:rsidR="001D51DE" w:rsidRDefault="001D51DE" w:rsidP="001D51DE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0E142485" w14:textId="07F50599" w:rsidR="00E03246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Types of hazard and their identification</w:t>
            </w:r>
          </w:p>
          <w:p w14:paraId="5DE46A7D" w14:textId="77777777" w:rsidR="001D51DE" w:rsidRPr="001D51DE" w:rsidRDefault="001D51DE" w:rsidP="001D51DE">
            <w:pPr>
              <w:rPr>
                <w:rFonts w:ascii="Century Gothic" w:hAnsi="Century Gothic"/>
              </w:rPr>
            </w:pPr>
          </w:p>
          <w:p w14:paraId="6C2111EA" w14:textId="7EE7CA09" w:rsidR="00E03246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Walk through survey and basic hygiene techniques</w:t>
            </w:r>
          </w:p>
          <w:p w14:paraId="1D3EBFAC" w14:textId="77777777" w:rsidR="001D51DE" w:rsidRPr="001D51DE" w:rsidRDefault="001D51DE" w:rsidP="001D51DE">
            <w:pPr>
              <w:rPr>
                <w:rFonts w:ascii="Century Gothic" w:hAnsi="Century Gothic"/>
              </w:rPr>
            </w:pPr>
          </w:p>
          <w:p w14:paraId="1E092A4B" w14:textId="5F1FBD92" w:rsidR="00E03246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Assessing risk </w:t>
            </w:r>
          </w:p>
          <w:p w14:paraId="5FB88585" w14:textId="77777777" w:rsidR="001D51DE" w:rsidRPr="001D51DE" w:rsidRDefault="001D51DE" w:rsidP="001D51DE">
            <w:pPr>
              <w:rPr>
                <w:rFonts w:ascii="Century Gothic" w:hAnsi="Century Gothic"/>
              </w:rPr>
            </w:pPr>
          </w:p>
          <w:p w14:paraId="6FCF9DB6" w14:textId="5B45A6A2" w:rsidR="00E03246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Application of control measures</w:t>
            </w:r>
          </w:p>
          <w:p w14:paraId="1A16864C" w14:textId="77777777" w:rsidR="001D51DE" w:rsidRPr="001D51DE" w:rsidRDefault="001D51DE" w:rsidP="001D51DE">
            <w:pPr>
              <w:rPr>
                <w:rFonts w:ascii="Century Gothic" w:hAnsi="Century Gothic"/>
              </w:rPr>
            </w:pPr>
          </w:p>
          <w:p w14:paraId="1469EBED" w14:textId="5E33E0A2" w:rsidR="00E03246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Monitoring outcome and feedback</w:t>
            </w:r>
          </w:p>
          <w:p w14:paraId="073D856A" w14:textId="77777777" w:rsidR="001D51DE" w:rsidRPr="001D51DE" w:rsidRDefault="001D51DE" w:rsidP="001D51DE">
            <w:pPr>
              <w:rPr>
                <w:rFonts w:ascii="Century Gothic" w:hAnsi="Century Gothic"/>
              </w:rPr>
            </w:pPr>
          </w:p>
          <w:p w14:paraId="5F6D9EDC" w14:textId="36503A5E" w:rsidR="00E03246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 xml:space="preserve">Writing reports </w:t>
            </w:r>
          </w:p>
          <w:p w14:paraId="3EDBFA58" w14:textId="77777777" w:rsidR="001D51DE" w:rsidRPr="001D51DE" w:rsidRDefault="001D51DE" w:rsidP="001D51DE">
            <w:pPr>
              <w:rPr>
                <w:rFonts w:ascii="Century Gothic" w:hAnsi="Century Gothic"/>
              </w:rPr>
            </w:pPr>
          </w:p>
          <w:p w14:paraId="33BEFF54" w14:textId="77777777" w:rsidR="00E03246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Production of portfolio</w:t>
            </w:r>
          </w:p>
          <w:p w14:paraId="4156074B" w14:textId="77777777" w:rsidR="001D51DE" w:rsidRPr="001D51DE" w:rsidRDefault="001D51DE" w:rsidP="001D51DE">
            <w:pPr>
              <w:pStyle w:val="ListParagraph"/>
              <w:rPr>
                <w:rFonts w:ascii="Century Gothic" w:hAnsi="Century Gothic"/>
              </w:rPr>
            </w:pPr>
          </w:p>
          <w:p w14:paraId="6926C27D" w14:textId="4232D916" w:rsidR="001D51DE" w:rsidRPr="00F05BD3" w:rsidRDefault="001D51DE" w:rsidP="001D51DE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auto"/>
          </w:tcPr>
          <w:p w14:paraId="0F002AAD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14:paraId="193897E9" w14:textId="315B6E1F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Ability to practically demonstrate ability to apply OH knowledge in a workplace</w:t>
            </w:r>
          </w:p>
          <w:p w14:paraId="5BBE32B6" w14:textId="77777777" w:rsidR="00E03246" w:rsidRPr="00F05BD3" w:rsidRDefault="00E03246" w:rsidP="00E03246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1471EC97" w14:textId="7E9D15F5" w:rsidR="00E03246" w:rsidRPr="00F05BD3" w:rsidRDefault="00E03246" w:rsidP="00E03246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05BD3">
              <w:rPr>
                <w:rFonts w:ascii="Century Gothic" w:hAnsi="Century Gothic"/>
              </w:rPr>
              <w:t>Able to produce good quality, professional workplace reports for professional and non-professional audiences</w:t>
            </w:r>
          </w:p>
        </w:tc>
      </w:tr>
    </w:tbl>
    <w:p w14:paraId="28BA9987" w14:textId="095E7FB7" w:rsidR="004311F2" w:rsidRPr="00F05BD3" w:rsidRDefault="002863B6" w:rsidP="00297AA7">
      <w:pPr>
        <w:pStyle w:val="ListParagraph"/>
        <w:ind w:left="360"/>
        <w:rPr>
          <w:rFonts w:ascii="Century Gothic" w:hAnsi="Century Gothic"/>
        </w:rPr>
      </w:pPr>
      <w:r w:rsidRPr="00F05BD3">
        <w:rPr>
          <w:rFonts w:ascii="Century Gothic" w:hAnsi="Century Gothic"/>
        </w:rPr>
        <w:br w:type="textWrapping" w:clear="all"/>
      </w:r>
    </w:p>
    <w:p w14:paraId="71C44E2A" w14:textId="19A0A098" w:rsidR="002F498B" w:rsidRPr="00F05BD3" w:rsidRDefault="002F498B" w:rsidP="000327B9">
      <w:pPr>
        <w:rPr>
          <w:rFonts w:ascii="Century Gothic" w:hAnsi="Century Gothic"/>
        </w:rPr>
      </w:pPr>
    </w:p>
    <w:sectPr w:rsidR="002F498B" w:rsidRPr="00F05BD3" w:rsidSect="001D51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568" w:right="1670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A9A92" w14:textId="77777777" w:rsidR="00760A2F" w:rsidRDefault="00760A2F" w:rsidP="006E6C75">
      <w:pPr>
        <w:spacing w:after="0" w:line="240" w:lineRule="auto"/>
      </w:pPr>
      <w:r>
        <w:separator/>
      </w:r>
    </w:p>
  </w:endnote>
  <w:endnote w:type="continuationSeparator" w:id="0">
    <w:p w14:paraId="0AF64CEA" w14:textId="77777777" w:rsidR="00760A2F" w:rsidRDefault="00760A2F" w:rsidP="006E6C75">
      <w:pPr>
        <w:spacing w:after="0" w:line="240" w:lineRule="auto"/>
      </w:pPr>
      <w:r>
        <w:continuationSeparator/>
      </w:r>
    </w:p>
  </w:endnote>
  <w:endnote w:type="continuationNotice" w:id="1">
    <w:p w14:paraId="53C83CA4" w14:textId="77777777" w:rsidR="00F13950" w:rsidRDefault="00F13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7764D" w14:textId="77777777" w:rsidR="00D41EB5" w:rsidRDefault="00D41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8267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D13967" w14:textId="0B8957BB" w:rsidR="00421579" w:rsidRDefault="00BC25DC" w:rsidP="00DB15E9">
            <w:pPr>
              <w:pStyle w:val="Footer"/>
            </w:pPr>
            <w:r w:rsidRPr="00F05BD3">
              <w:rPr>
                <w:rFonts w:ascii="Century Gothic" w:hAnsi="Century Gothic"/>
                <w:b/>
                <w:bCs/>
              </w:rPr>
              <w:t>Diploma in O</w:t>
            </w:r>
            <w:r>
              <w:rPr>
                <w:rFonts w:ascii="Century Gothic" w:hAnsi="Century Gothic"/>
                <w:b/>
                <w:bCs/>
              </w:rPr>
              <w:t xml:space="preserve">ccupational Health </w:t>
            </w:r>
            <w:r w:rsidRPr="00F05BD3">
              <w:rPr>
                <w:rFonts w:ascii="Century Gothic" w:hAnsi="Century Gothic"/>
                <w:b/>
                <w:bCs/>
              </w:rPr>
              <w:t>Practice</w:t>
            </w:r>
            <w:r w:rsidRPr="00F05BD3">
              <w:rPr>
                <w:rFonts w:ascii="Century Gothic" w:hAnsi="Century Gothic"/>
                <w:b/>
                <w:bCs/>
              </w:rPr>
              <w:tab/>
            </w:r>
            <w:r w:rsidR="0056262E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 xml:space="preserve">Syllabus </w:t>
            </w:r>
            <w:r w:rsidR="00A92AEF">
              <w:rPr>
                <w:rFonts w:ascii="Century Gothic" w:hAnsi="Century Gothic"/>
                <w:b/>
                <w:bCs/>
              </w:rPr>
              <w:t>(</w:t>
            </w:r>
            <w:r w:rsidR="00D41EB5">
              <w:rPr>
                <w:rFonts w:ascii="Century Gothic" w:hAnsi="Century Gothic"/>
                <w:b/>
                <w:bCs/>
              </w:rPr>
              <w:t>September 2022</w:t>
            </w:r>
            <w:r w:rsidR="00A92AEF">
              <w:rPr>
                <w:rFonts w:ascii="Century Gothic" w:hAnsi="Century Gothic"/>
                <w:b/>
                <w:bCs/>
              </w:rPr>
              <w:t>)</w:t>
            </w:r>
            <w:r>
              <w:rPr>
                <w:rFonts w:ascii="Century Gothic" w:hAnsi="Century Gothic"/>
                <w:b/>
                <w:bCs/>
              </w:rPr>
              <w:t xml:space="preserve">                                                                                               </w:t>
            </w:r>
            <w:r w:rsidR="00421579">
              <w:t xml:space="preserve">Page </w:t>
            </w:r>
            <w:r w:rsidR="00421579">
              <w:rPr>
                <w:b/>
                <w:bCs/>
                <w:sz w:val="24"/>
                <w:szCs w:val="24"/>
              </w:rPr>
              <w:fldChar w:fldCharType="begin"/>
            </w:r>
            <w:r w:rsidR="00421579">
              <w:rPr>
                <w:b/>
                <w:bCs/>
              </w:rPr>
              <w:instrText xml:space="preserve"> PAGE </w:instrText>
            </w:r>
            <w:r w:rsidR="00421579">
              <w:rPr>
                <w:b/>
                <w:bCs/>
                <w:sz w:val="24"/>
                <w:szCs w:val="24"/>
              </w:rPr>
              <w:fldChar w:fldCharType="separate"/>
            </w:r>
            <w:r w:rsidR="00421579">
              <w:rPr>
                <w:b/>
                <w:bCs/>
                <w:noProof/>
              </w:rPr>
              <w:t>2</w:t>
            </w:r>
            <w:r w:rsidR="00421579">
              <w:rPr>
                <w:b/>
                <w:bCs/>
                <w:sz w:val="24"/>
                <w:szCs w:val="24"/>
              </w:rPr>
              <w:fldChar w:fldCharType="end"/>
            </w:r>
            <w:r w:rsidR="00421579">
              <w:t xml:space="preserve"> of </w:t>
            </w:r>
            <w:r w:rsidR="00421579">
              <w:rPr>
                <w:b/>
                <w:bCs/>
                <w:sz w:val="24"/>
                <w:szCs w:val="24"/>
              </w:rPr>
              <w:fldChar w:fldCharType="begin"/>
            </w:r>
            <w:r w:rsidR="00421579">
              <w:rPr>
                <w:b/>
                <w:bCs/>
              </w:rPr>
              <w:instrText xml:space="preserve"> NUMPAGES  </w:instrText>
            </w:r>
            <w:r w:rsidR="00421579">
              <w:rPr>
                <w:b/>
                <w:bCs/>
                <w:sz w:val="24"/>
                <w:szCs w:val="24"/>
              </w:rPr>
              <w:fldChar w:fldCharType="separate"/>
            </w:r>
            <w:r w:rsidR="00421579">
              <w:rPr>
                <w:b/>
                <w:bCs/>
                <w:noProof/>
              </w:rPr>
              <w:t>2</w:t>
            </w:r>
            <w:r w:rsidR="004215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E9BB6" w14:textId="77777777" w:rsidR="006E6C75" w:rsidRDefault="006E6C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481F2" w14:textId="77777777" w:rsidR="00D41EB5" w:rsidRDefault="00D41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36753" w14:textId="77777777" w:rsidR="00760A2F" w:rsidRDefault="00760A2F" w:rsidP="006E6C75">
      <w:pPr>
        <w:spacing w:after="0" w:line="240" w:lineRule="auto"/>
      </w:pPr>
      <w:r>
        <w:separator/>
      </w:r>
    </w:p>
  </w:footnote>
  <w:footnote w:type="continuationSeparator" w:id="0">
    <w:p w14:paraId="3C292AEF" w14:textId="77777777" w:rsidR="00760A2F" w:rsidRDefault="00760A2F" w:rsidP="006E6C75">
      <w:pPr>
        <w:spacing w:after="0" w:line="240" w:lineRule="auto"/>
      </w:pPr>
      <w:r>
        <w:continuationSeparator/>
      </w:r>
    </w:p>
  </w:footnote>
  <w:footnote w:type="continuationNotice" w:id="1">
    <w:p w14:paraId="424867FB" w14:textId="77777777" w:rsidR="00F13950" w:rsidRDefault="00F139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130D" w14:textId="77777777" w:rsidR="00D41EB5" w:rsidRDefault="00D41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tblpX="-294" w:tblpY="1"/>
      <w:tblOverlap w:val="never"/>
      <w:tblW w:w="14312" w:type="dxa"/>
      <w:tblLayout w:type="fixed"/>
      <w:tblLook w:val="04A0" w:firstRow="1" w:lastRow="0" w:firstColumn="1" w:lastColumn="0" w:noHBand="0" w:noVBand="1"/>
    </w:tblPr>
    <w:tblGrid>
      <w:gridCol w:w="1838"/>
      <w:gridCol w:w="5103"/>
      <w:gridCol w:w="4111"/>
      <w:gridCol w:w="3260"/>
    </w:tblGrid>
    <w:tr w:rsidR="00C73B05" w:rsidRPr="00F05BD3" w14:paraId="1EF46A1C" w14:textId="77777777" w:rsidTr="0089778C">
      <w:trPr>
        <w:tblHeader/>
      </w:trPr>
      <w:tc>
        <w:tcPr>
          <w:tcW w:w="1838" w:type="dxa"/>
          <w:shd w:val="clear" w:color="auto" w:fill="D9D9D9" w:themeFill="background1" w:themeFillShade="D9"/>
        </w:tcPr>
        <w:p w14:paraId="163E9C4D" w14:textId="2F73A809" w:rsidR="00C73B05" w:rsidRPr="00F05BD3" w:rsidRDefault="00C73B05" w:rsidP="00C73B05">
          <w:pPr>
            <w:rPr>
              <w:rFonts w:ascii="Century Gothic" w:hAnsi="Century Gothic"/>
              <w:b/>
              <w:bCs/>
            </w:rPr>
          </w:pPr>
          <w:r w:rsidRPr="00F05BD3">
            <w:rPr>
              <w:rFonts w:ascii="Century Gothic" w:hAnsi="Century Gothic"/>
              <w:b/>
              <w:bCs/>
            </w:rPr>
            <w:t>Module</w:t>
          </w:r>
        </w:p>
      </w:tc>
      <w:tc>
        <w:tcPr>
          <w:tcW w:w="5103" w:type="dxa"/>
          <w:shd w:val="clear" w:color="auto" w:fill="D9D9D9" w:themeFill="background1" w:themeFillShade="D9"/>
        </w:tcPr>
        <w:p w14:paraId="7AFEE04E" w14:textId="77777777" w:rsidR="00C73B05" w:rsidRPr="00F05BD3" w:rsidRDefault="00C73B05" w:rsidP="00C73B05">
          <w:pPr>
            <w:rPr>
              <w:rFonts w:ascii="Century Gothic" w:hAnsi="Century Gothic"/>
              <w:b/>
              <w:bCs/>
            </w:rPr>
          </w:pPr>
          <w:r w:rsidRPr="00F05BD3">
            <w:rPr>
              <w:rFonts w:ascii="Century Gothic" w:hAnsi="Century Gothic"/>
              <w:b/>
              <w:bCs/>
            </w:rPr>
            <w:t>Content</w:t>
          </w:r>
        </w:p>
      </w:tc>
      <w:tc>
        <w:tcPr>
          <w:tcW w:w="4111" w:type="dxa"/>
          <w:shd w:val="clear" w:color="auto" w:fill="auto"/>
        </w:tcPr>
        <w:p w14:paraId="1EF0023B" w14:textId="77777777" w:rsidR="00C73B05" w:rsidRPr="00F05BD3" w:rsidRDefault="00C73B05" w:rsidP="00C73B05">
          <w:pPr>
            <w:rPr>
              <w:rFonts w:ascii="Century Gothic" w:hAnsi="Century Gothic"/>
              <w:b/>
              <w:bCs/>
            </w:rPr>
          </w:pPr>
          <w:r w:rsidRPr="00F05BD3">
            <w:rPr>
              <w:rFonts w:ascii="Century Gothic" w:hAnsi="Century Gothic"/>
              <w:b/>
              <w:bCs/>
            </w:rPr>
            <w:t>Skills / Knowledge</w:t>
          </w:r>
        </w:p>
      </w:tc>
      <w:tc>
        <w:tcPr>
          <w:tcW w:w="3260" w:type="dxa"/>
          <w:shd w:val="clear" w:color="auto" w:fill="auto"/>
        </w:tcPr>
        <w:p w14:paraId="78924881" w14:textId="77777777" w:rsidR="00C73B05" w:rsidRPr="00F05BD3" w:rsidRDefault="00C73B05" w:rsidP="00C73B05">
          <w:pPr>
            <w:rPr>
              <w:rFonts w:ascii="Century Gothic" w:hAnsi="Century Gothic"/>
              <w:b/>
              <w:bCs/>
            </w:rPr>
          </w:pPr>
          <w:r w:rsidRPr="00F05BD3">
            <w:rPr>
              <w:rFonts w:ascii="Century Gothic" w:hAnsi="Century Gothic"/>
              <w:b/>
              <w:bCs/>
            </w:rPr>
            <w:t>Outcome</w:t>
          </w:r>
        </w:p>
      </w:tc>
    </w:tr>
  </w:tbl>
  <w:p w14:paraId="12145473" w14:textId="331E9E5B" w:rsidR="002718B8" w:rsidRDefault="00271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BA51" w14:textId="77777777" w:rsidR="00D41EB5" w:rsidRDefault="00D41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FAA8B5"/>
    <w:multiLevelType w:val="hybridMultilevel"/>
    <w:tmpl w:val="64B548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A7DF75"/>
    <w:multiLevelType w:val="hybridMultilevel"/>
    <w:tmpl w:val="9CB28F79"/>
    <w:lvl w:ilvl="0" w:tplc="FFFFFFFF">
      <w:start w:val="1"/>
      <w:numFmt w:val="bullet"/>
      <w:lvlText w:val="•"/>
      <w:lvlJc w:val="left"/>
    </w:lvl>
    <w:lvl w:ilvl="1" w:tplc="A905D041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43465C"/>
    <w:multiLevelType w:val="hybridMultilevel"/>
    <w:tmpl w:val="27BE5D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5E1670"/>
    <w:multiLevelType w:val="hybridMultilevel"/>
    <w:tmpl w:val="0E9CDBD8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13176"/>
    <w:multiLevelType w:val="hybridMultilevel"/>
    <w:tmpl w:val="659ED52C"/>
    <w:lvl w:ilvl="0" w:tplc="0C184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488C"/>
    <w:multiLevelType w:val="hybridMultilevel"/>
    <w:tmpl w:val="C2A27984"/>
    <w:lvl w:ilvl="0" w:tplc="0C184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55B8"/>
    <w:multiLevelType w:val="hybridMultilevel"/>
    <w:tmpl w:val="79BA5EBE"/>
    <w:lvl w:ilvl="0" w:tplc="0C184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97A"/>
    <w:multiLevelType w:val="hybridMultilevel"/>
    <w:tmpl w:val="774C1C92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CB5C16"/>
    <w:multiLevelType w:val="hybridMultilevel"/>
    <w:tmpl w:val="0CB4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668F1"/>
    <w:multiLevelType w:val="hybridMultilevel"/>
    <w:tmpl w:val="509E4A74"/>
    <w:lvl w:ilvl="0" w:tplc="0C184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D2DAD"/>
    <w:multiLevelType w:val="hybridMultilevel"/>
    <w:tmpl w:val="17B2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0CD5"/>
    <w:multiLevelType w:val="hybridMultilevel"/>
    <w:tmpl w:val="D040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91A3A"/>
    <w:multiLevelType w:val="hybridMultilevel"/>
    <w:tmpl w:val="0910F4D2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F06B9"/>
    <w:multiLevelType w:val="hybridMultilevel"/>
    <w:tmpl w:val="2AA2F946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B0CC5"/>
    <w:multiLevelType w:val="hybridMultilevel"/>
    <w:tmpl w:val="45D676F0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9D60D6"/>
    <w:multiLevelType w:val="hybridMultilevel"/>
    <w:tmpl w:val="7C22C8BA"/>
    <w:lvl w:ilvl="0" w:tplc="0C184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7A"/>
    <w:multiLevelType w:val="hybridMultilevel"/>
    <w:tmpl w:val="AABA36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364EF"/>
    <w:multiLevelType w:val="hybridMultilevel"/>
    <w:tmpl w:val="05701CE4"/>
    <w:lvl w:ilvl="0" w:tplc="0C184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14F0B"/>
    <w:multiLevelType w:val="hybridMultilevel"/>
    <w:tmpl w:val="272AF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E1416"/>
    <w:multiLevelType w:val="hybridMultilevel"/>
    <w:tmpl w:val="339AEA7A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423996"/>
    <w:multiLevelType w:val="hybridMultilevel"/>
    <w:tmpl w:val="E868A536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E6C54"/>
    <w:multiLevelType w:val="hybridMultilevel"/>
    <w:tmpl w:val="46685F86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7D6CE8"/>
    <w:multiLevelType w:val="hybridMultilevel"/>
    <w:tmpl w:val="AA6676CC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A2744E"/>
    <w:multiLevelType w:val="hybridMultilevel"/>
    <w:tmpl w:val="2E247C20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AD29AB"/>
    <w:multiLevelType w:val="multilevel"/>
    <w:tmpl w:val="A21A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F4332C"/>
    <w:multiLevelType w:val="hybridMultilevel"/>
    <w:tmpl w:val="B5062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748E"/>
    <w:multiLevelType w:val="hybridMultilevel"/>
    <w:tmpl w:val="A9629696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FF6CC4"/>
    <w:multiLevelType w:val="hybridMultilevel"/>
    <w:tmpl w:val="C93A7012"/>
    <w:lvl w:ilvl="0" w:tplc="0C184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0C2C8"/>
    <w:multiLevelType w:val="hybridMultilevel"/>
    <w:tmpl w:val="ED5552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12864CF"/>
    <w:multiLevelType w:val="hybridMultilevel"/>
    <w:tmpl w:val="2CAE6010"/>
    <w:lvl w:ilvl="0" w:tplc="0C184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63B51"/>
    <w:multiLevelType w:val="hybridMultilevel"/>
    <w:tmpl w:val="A768B0E6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0973ED"/>
    <w:multiLevelType w:val="hybridMultilevel"/>
    <w:tmpl w:val="C470A87E"/>
    <w:lvl w:ilvl="0" w:tplc="0C1844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6E266A"/>
    <w:multiLevelType w:val="hybridMultilevel"/>
    <w:tmpl w:val="E32A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67747"/>
    <w:multiLevelType w:val="hybridMultilevel"/>
    <w:tmpl w:val="3E9C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55EA2"/>
    <w:multiLevelType w:val="hybridMultilevel"/>
    <w:tmpl w:val="5F34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"/>
  </w:num>
  <w:num w:numId="5">
    <w:abstractNumId w:val="16"/>
  </w:num>
  <w:num w:numId="6">
    <w:abstractNumId w:val="8"/>
  </w:num>
  <w:num w:numId="7">
    <w:abstractNumId w:val="33"/>
  </w:num>
  <w:num w:numId="8">
    <w:abstractNumId w:val="15"/>
  </w:num>
  <w:num w:numId="9">
    <w:abstractNumId w:val="29"/>
  </w:num>
  <w:num w:numId="10">
    <w:abstractNumId w:val="4"/>
  </w:num>
  <w:num w:numId="11">
    <w:abstractNumId w:val="9"/>
  </w:num>
  <w:num w:numId="12">
    <w:abstractNumId w:val="6"/>
  </w:num>
  <w:num w:numId="13">
    <w:abstractNumId w:val="5"/>
  </w:num>
  <w:num w:numId="14">
    <w:abstractNumId w:val="26"/>
  </w:num>
  <w:num w:numId="15">
    <w:abstractNumId w:val="12"/>
  </w:num>
  <w:num w:numId="16">
    <w:abstractNumId w:val="14"/>
  </w:num>
  <w:num w:numId="17">
    <w:abstractNumId w:val="7"/>
  </w:num>
  <w:num w:numId="18">
    <w:abstractNumId w:val="3"/>
  </w:num>
  <w:num w:numId="19">
    <w:abstractNumId w:val="20"/>
  </w:num>
  <w:num w:numId="20">
    <w:abstractNumId w:val="22"/>
  </w:num>
  <w:num w:numId="21">
    <w:abstractNumId w:val="13"/>
  </w:num>
  <w:num w:numId="22">
    <w:abstractNumId w:val="30"/>
  </w:num>
  <w:num w:numId="23">
    <w:abstractNumId w:val="31"/>
  </w:num>
  <w:num w:numId="24">
    <w:abstractNumId w:val="21"/>
  </w:num>
  <w:num w:numId="25">
    <w:abstractNumId w:val="19"/>
  </w:num>
  <w:num w:numId="26">
    <w:abstractNumId w:val="27"/>
  </w:num>
  <w:num w:numId="27">
    <w:abstractNumId w:val="17"/>
  </w:num>
  <w:num w:numId="28">
    <w:abstractNumId w:val="23"/>
  </w:num>
  <w:num w:numId="29">
    <w:abstractNumId w:val="24"/>
  </w:num>
  <w:num w:numId="30">
    <w:abstractNumId w:val="10"/>
  </w:num>
  <w:num w:numId="31">
    <w:abstractNumId w:val="11"/>
  </w:num>
  <w:num w:numId="32">
    <w:abstractNumId w:val="25"/>
  </w:num>
  <w:num w:numId="33">
    <w:abstractNumId w:val="18"/>
  </w:num>
  <w:num w:numId="34">
    <w:abstractNumId w:val="3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CwNLM0tjQ3sgCyTZR0lIJTi4sz8/NACoxqAfX8CMosAAAA"/>
  </w:docVars>
  <w:rsids>
    <w:rsidRoot w:val="00316E25"/>
    <w:rsid w:val="00017D44"/>
    <w:rsid w:val="000327B9"/>
    <w:rsid w:val="000419CC"/>
    <w:rsid w:val="0004434F"/>
    <w:rsid w:val="000D59C2"/>
    <w:rsid w:val="000E51C6"/>
    <w:rsid w:val="001063B7"/>
    <w:rsid w:val="00111126"/>
    <w:rsid w:val="00112BBB"/>
    <w:rsid w:val="00113EEE"/>
    <w:rsid w:val="001331F1"/>
    <w:rsid w:val="0013481A"/>
    <w:rsid w:val="001633FC"/>
    <w:rsid w:val="001660F7"/>
    <w:rsid w:val="001A6170"/>
    <w:rsid w:val="001D317B"/>
    <w:rsid w:val="001D51DE"/>
    <w:rsid w:val="001F4A0E"/>
    <w:rsid w:val="001F4A27"/>
    <w:rsid w:val="002218BC"/>
    <w:rsid w:val="002718B8"/>
    <w:rsid w:val="002863B6"/>
    <w:rsid w:val="00297AA7"/>
    <w:rsid w:val="002A3A78"/>
    <w:rsid w:val="002E2E81"/>
    <w:rsid w:val="002F498B"/>
    <w:rsid w:val="00304CD3"/>
    <w:rsid w:val="00316E25"/>
    <w:rsid w:val="00354DF3"/>
    <w:rsid w:val="003568D7"/>
    <w:rsid w:val="003609F1"/>
    <w:rsid w:val="003846CA"/>
    <w:rsid w:val="003B1378"/>
    <w:rsid w:val="003B3623"/>
    <w:rsid w:val="003B4FC9"/>
    <w:rsid w:val="003C0E46"/>
    <w:rsid w:val="003C7131"/>
    <w:rsid w:val="003D28F8"/>
    <w:rsid w:val="003D7BF6"/>
    <w:rsid w:val="003E52FA"/>
    <w:rsid w:val="003F0C9A"/>
    <w:rsid w:val="004006C4"/>
    <w:rsid w:val="00407DE7"/>
    <w:rsid w:val="00413C62"/>
    <w:rsid w:val="00421579"/>
    <w:rsid w:val="004311F2"/>
    <w:rsid w:val="004403F2"/>
    <w:rsid w:val="004445B6"/>
    <w:rsid w:val="00460AC1"/>
    <w:rsid w:val="004619F3"/>
    <w:rsid w:val="00470239"/>
    <w:rsid w:val="004A4107"/>
    <w:rsid w:val="004D0727"/>
    <w:rsid w:val="004D1B9D"/>
    <w:rsid w:val="004E58EB"/>
    <w:rsid w:val="005340FD"/>
    <w:rsid w:val="005344FC"/>
    <w:rsid w:val="00544F95"/>
    <w:rsid w:val="005506CE"/>
    <w:rsid w:val="0056262E"/>
    <w:rsid w:val="00575EAF"/>
    <w:rsid w:val="00584C40"/>
    <w:rsid w:val="005B417A"/>
    <w:rsid w:val="00600C4A"/>
    <w:rsid w:val="00601434"/>
    <w:rsid w:val="006122E8"/>
    <w:rsid w:val="00646EEF"/>
    <w:rsid w:val="00675C98"/>
    <w:rsid w:val="006861F9"/>
    <w:rsid w:val="006923AC"/>
    <w:rsid w:val="00697BC4"/>
    <w:rsid w:val="006A75B1"/>
    <w:rsid w:val="006B0A16"/>
    <w:rsid w:val="006B277D"/>
    <w:rsid w:val="006B5409"/>
    <w:rsid w:val="006D3092"/>
    <w:rsid w:val="006D65F6"/>
    <w:rsid w:val="006E6C75"/>
    <w:rsid w:val="006F520E"/>
    <w:rsid w:val="006F549A"/>
    <w:rsid w:val="00702E04"/>
    <w:rsid w:val="00706F45"/>
    <w:rsid w:val="00711FC9"/>
    <w:rsid w:val="00727E5D"/>
    <w:rsid w:val="00753844"/>
    <w:rsid w:val="00760A2F"/>
    <w:rsid w:val="00771D2B"/>
    <w:rsid w:val="00775463"/>
    <w:rsid w:val="00800FEA"/>
    <w:rsid w:val="008078D1"/>
    <w:rsid w:val="008111BB"/>
    <w:rsid w:val="00820232"/>
    <w:rsid w:val="008306F3"/>
    <w:rsid w:val="0087326F"/>
    <w:rsid w:val="00875047"/>
    <w:rsid w:val="00875419"/>
    <w:rsid w:val="00880333"/>
    <w:rsid w:val="008A04E1"/>
    <w:rsid w:val="008C62AE"/>
    <w:rsid w:val="008E4EA2"/>
    <w:rsid w:val="008F5082"/>
    <w:rsid w:val="008F69D9"/>
    <w:rsid w:val="00904EE1"/>
    <w:rsid w:val="00904F2C"/>
    <w:rsid w:val="009074F9"/>
    <w:rsid w:val="009101AB"/>
    <w:rsid w:val="009334DE"/>
    <w:rsid w:val="00935523"/>
    <w:rsid w:val="00944EBD"/>
    <w:rsid w:val="0095630A"/>
    <w:rsid w:val="00983EE0"/>
    <w:rsid w:val="009B7C17"/>
    <w:rsid w:val="009D2915"/>
    <w:rsid w:val="009E1461"/>
    <w:rsid w:val="00A0176C"/>
    <w:rsid w:val="00A07711"/>
    <w:rsid w:val="00A32B5A"/>
    <w:rsid w:val="00A62EB9"/>
    <w:rsid w:val="00A63195"/>
    <w:rsid w:val="00A76662"/>
    <w:rsid w:val="00A803D4"/>
    <w:rsid w:val="00A92AEF"/>
    <w:rsid w:val="00AA15B3"/>
    <w:rsid w:val="00AE4029"/>
    <w:rsid w:val="00B156A2"/>
    <w:rsid w:val="00B23286"/>
    <w:rsid w:val="00B30BC5"/>
    <w:rsid w:val="00B43360"/>
    <w:rsid w:val="00B93F9D"/>
    <w:rsid w:val="00BA26DC"/>
    <w:rsid w:val="00BB685F"/>
    <w:rsid w:val="00BC25DC"/>
    <w:rsid w:val="00BE2AC7"/>
    <w:rsid w:val="00BF5369"/>
    <w:rsid w:val="00C1257C"/>
    <w:rsid w:val="00C13DA3"/>
    <w:rsid w:val="00C3074B"/>
    <w:rsid w:val="00C418A7"/>
    <w:rsid w:val="00C47304"/>
    <w:rsid w:val="00C62FEC"/>
    <w:rsid w:val="00C63F39"/>
    <w:rsid w:val="00C73B05"/>
    <w:rsid w:val="00C800DD"/>
    <w:rsid w:val="00C84C4D"/>
    <w:rsid w:val="00C92E19"/>
    <w:rsid w:val="00CA4801"/>
    <w:rsid w:val="00CA7F9A"/>
    <w:rsid w:val="00CD4A11"/>
    <w:rsid w:val="00CF486B"/>
    <w:rsid w:val="00CF56C0"/>
    <w:rsid w:val="00D06A8F"/>
    <w:rsid w:val="00D41B93"/>
    <w:rsid w:val="00D41EB5"/>
    <w:rsid w:val="00D7639F"/>
    <w:rsid w:val="00DA3C76"/>
    <w:rsid w:val="00DA470C"/>
    <w:rsid w:val="00DB15E9"/>
    <w:rsid w:val="00DE1A1F"/>
    <w:rsid w:val="00E03246"/>
    <w:rsid w:val="00E0439D"/>
    <w:rsid w:val="00E44DCC"/>
    <w:rsid w:val="00E563A5"/>
    <w:rsid w:val="00E80E62"/>
    <w:rsid w:val="00E954C2"/>
    <w:rsid w:val="00EA3985"/>
    <w:rsid w:val="00EB1832"/>
    <w:rsid w:val="00EE6333"/>
    <w:rsid w:val="00EF2C9A"/>
    <w:rsid w:val="00F05BD3"/>
    <w:rsid w:val="00F13950"/>
    <w:rsid w:val="00F21E6A"/>
    <w:rsid w:val="00F2282C"/>
    <w:rsid w:val="00F349A9"/>
    <w:rsid w:val="00F42A1B"/>
    <w:rsid w:val="00F60180"/>
    <w:rsid w:val="00F67D8A"/>
    <w:rsid w:val="00FD27A7"/>
    <w:rsid w:val="00FD5996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87D3E7"/>
  <w15:chartTrackingRefBased/>
  <w15:docId w15:val="{7C4E3766-730D-4AAF-8939-89A5B7A1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6E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498B"/>
    <w:pPr>
      <w:ind w:left="720"/>
      <w:contextualSpacing/>
    </w:pPr>
  </w:style>
  <w:style w:type="table" w:styleId="TableGrid">
    <w:name w:val="Table Grid"/>
    <w:basedOn w:val="TableNormal"/>
    <w:uiPriority w:val="39"/>
    <w:rsid w:val="0003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D2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F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344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75"/>
  </w:style>
  <w:style w:type="paragraph" w:styleId="Footer">
    <w:name w:val="footer"/>
    <w:basedOn w:val="Normal"/>
    <w:link w:val="FooterChar"/>
    <w:uiPriority w:val="99"/>
    <w:unhideWhenUsed/>
    <w:rsid w:val="006E6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.springer.com/article/10.1007/s00586-006-1066-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workplace-health-needs-assessme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as.org.uk/reasonable-adjustmen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ma.org.uk/media/1788/bma-access-to-medical-reports-oct-19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assessing-fitness-to-drive-a-guide-for-medical-professional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F292A22B9F45899205CB1AE3318A" ma:contentTypeVersion="14" ma:contentTypeDescription="Create a new document." ma:contentTypeScope="" ma:versionID="441b1685ba0feb9b20ea77cb48561485">
  <xsd:schema xmlns:xsd="http://www.w3.org/2001/XMLSchema" xmlns:xs="http://www.w3.org/2001/XMLSchema" xmlns:p="http://schemas.microsoft.com/office/2006/metadata/properties" xmlns:ns3="34c6c80c-6a57-4806-9a5a-62bd621fecc9" xmlns:ns4="9039ca8e-c77a-4cc7-9b2d-b4004b109a7c" targetNamespace="http://schemas.microsoft.com/office/2006/metadata/properties" ma:root="true" ma:fieldsID="7bc9a60d6e09eac821a757e21d4f5f00" ns3:_="" ns4:_="">
    <xsd:import namespace="34c6c80c-6a57-4806-9a5a-62bd621fecc9"/>
    <xsd:import namespace="9039ca8e-c77a-4cc7-9b2d-b4004b109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c80c-6a57-4806-9a5a-62bd621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9ca8e-c77a-4cc7-9b2d-b4004b109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F990-1E86-4C00-B47C-0DDAACFED94E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9039ca8e-c77a-4cc7-9b2d-b4004b109a7c"/>
    <ds:schemaRef ds:uri="34c6c80c-6a57-4806-9a5a-62bd621fec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81677F-743E-49F4-BA14-B2B197005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82722-D0AF-4BDE-9200-A8C19A7E1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6c80c-6a57-4806-9a5a-62bd621fecc9"/>
    <ds:schemaRef ds:uri="9039ca8e-c77a-4cc7-9b2d-b4004b109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AF7A2-5355-482E-8A2E-EACFD51E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5437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KENYON, Lucy (UNIVERSITY HOSPITALS OF DERBY AND BURTON NHS FOUNDATION TRUST)</dc:creator>
  <cp:keywords/>
  <dc:description/>
  <cp:lastModifiedBy>Phil Pemberton</cp:lastModifiedBy>
  <cp:revision>2</cp:revision>
  <cp:lastPrinted>2021-03-24T16:19:00Z</cp:lastPrinted>
  <dcterms:created xsi:type="dcterms:W3CDTF">2022-09-16T12:55:00Z</dcterms:created>
  <dcterms:modified xsi:type="dcterms:W3CDTF">2022-09-16T12:55:00Z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0x0101001D9CF292A22B9F45899205CB1AE3318A</vt:lpwstr>
  </property>
  <property fmtid="{D5CDD505-2E9C-101B-9397-08002B2CF9AE}" pid="3" name="MediaServiceImageTags">
    <vt:lpwstr/>
  </property>
</Properties>
</file>