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47" w:rsidRPr="004F55FD" w:rsidRDefault="00824F47">
      <w:pPr>
        <w:pStyle w:val="Heading3"/>
        <w:spacing w:before="0"/>
        <w:jc w:val="center"/>
        <w:rPr>
          <w:rFonts w:ascii="Century Gothic" w:hAnsi="Century Gothic"/>
        </w:rPr>
      </w:pPr>
      <w:r w:rsidRPr="004F55FD">
        <w:rPr>
          <w:rFonts w:ascii="Century Gothic" w:hAnsi="Century Gothic"/>
        </w:rPr>
        <w:t>CASE-BASED DISCUSSION ASSESSMENT FORM (CBD)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6"/>
        <w:gridCol w:w="286"/>
        <w:gridCol w:w="286"/>
        <w:gridCol w:w="286"/>
        <w:gridCol w:w="236"/>
        <w:gridCol w:w="361"/>
        <w:gridCol w:w="334"/>
        <w:gridCol w:w="334"/>
        <w:gridCol w:w="335"/>
        <w:gridCol w:w="334"/>
        <w:gridCol w:w="334"/>
        <w:gridCol w:w="335"/>
        <w:gridCol w:w="270"/>
        <w:gridCol w:w="427"/>
        <w:gridCol w:w="428"/>
        <w:gridCol w:w="427"/>
        <w:gridCol w:w="428"/>
        <w:gridCol w:w="270"/>
        <w:gridCol w:w="450"/>
        <w:gridCol w:w="450"/>
      </w:tblGrid>
      <w:tr w:rsidR="00824F47" w:rsidRPr="004F55FD">
        <w:trPr>
          <w:cantSplit/>
          <w:jc w:val="center"/>
        </w:trPr>
        <w:tc>
          <w:tcPr>
            <w:tcW w:w="2005" w:type="dxa"/>
            <w:gridSpan w:val="7"/>
            <w:tcBorders>
              <w:top w:val="nil"/>
              <w:left w:val="nil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Assessor's GMC No.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67" w:type="dxa"/>
            <w:gridSpan w:val="7"/>
            <w:tcBorders>
              <w:top w:val="nil"/>
              <w:left w:val="nil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Trainee's GMC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Year of training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Item No.</w:t>
            </w:r>
          </w:p>
        </w:tc>
      </w:tr>
      <w:tr w:rsidR="00824F47" w:rsidRPr="004F55FD">
        <w:trPr>
          <w:cantSplit/>
          <w:trHeight w:hRule="exact" w:val="288"/>
          <w:jc w:val="center"/>
        </w:trPr>
        <w:tc>
          <w:tcPr>
            <w:tcW w:w="287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87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87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35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34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35" w:type="dxa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789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 xml:space="preserve"> </w:t>
            </w:r>
            <w:r w:rsidR="00824F47" w:rsidRPr="004F55FD">
              <w:rPr>
                <w:rFonts w:ascii="Century Gothic" w:hAnsi="Century Gothic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08741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 xml:space="preserve"> </w:t>
            </w:r>
            <w:r w:rsidR="00824F47" w:rsidRPr="004F55FD">
              <w:rPr>
                <w:rFonts w:ascii="Century Gothic" w:hAnsi="Century Gothic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6672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 xml:space="preserve"> </w:t>
            </w:r>
            <w:r w:rsidR="00824F47" w:rsidRPr="004F55FD">
              <w:rPr>
                <w:rFonts w:ascii="Century Gothic" w:hAnsi="Century Gothic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7987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 xml:space="preserve"> </w:t>
            </w:r>
            <w:r w:rsidR="00824F47" w:rsidRPr="004F55FD">
              <w:rPr>
                <w:rFonts w:ascii="Century Gothic" w:hAnsi="Century Gothic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</w:tr>
    </w:tbl>
    <w:p w:rsidR="00824F47" w:rsidRPr="004F55FD" w:rsidRDefault="00824F47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0"/>
        <w:gridCol w:w="1800"/>
        <w:gridCol w:w="1710"/>
        <w:gridCol w:w="1598"/>
        <w:gridCol w:w="112"/>
        <w:gridCol w:w="1710"/>
        <w:gridCol w:w="1667"/>
      </w:tblGrid>
      <w:tr w:rsidR="00824F47" w:rsidRPr="004F55FD">
        <w:tc>
          <w:tcPr>
            <w:tcW w:w="10685" w:type="dxa"/>
            <w:gridSpan w:val="8"/>
            <w:tcBorders>
              <w:bottom w:val="nil"/>
            </w:tcBorders>
          </w:tcPr>
          <w:p w:rsidR="00824F47" w:rsidRPr="004F55FD" w:rsidRDefault="00824F47">
            <w:pPr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Patient problem/Diagnosis</w:t>
            </w:r>
          </w:p>
        </w:tc>
      </w:tr>
      <w:tr w:rsidR="00824F47" w:rsidRPr="004F55FD">
        <w:trPr>
          <w:trHeight w:val="287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6908" w:type="dxa"/>
            <w:gridSpan w:val="4"/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 xml:space="preserve">Is the patient:   </w:t>
            </w:r>
            <w:sdt>
              <w:sdtPr>
                <w:rPr>
                  <w:rFonts w:ascii="Century Gothic" w:hAnsi="Century Gothic"/>
                  <w:sz w:val="20"/>
                </w:rPr>
                <w:id w:val="18859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Pr="004F55FD">
              <w:rPr>
                <w:rFonts w:ascii="Century Gothic" w:hAnsi="Century Gothic" w:cs="Arial"/>
              </w:rPr>
              <w:t>New?</w:t>
            </w:r>
            <w:r w:rsidR="00B95030" w:rsidRPr="004F55FD">
              <w:rPr>
                <w:rFonts w:ascii="Century Gothic" w:hAnsi="Century Gothic" w:cs="Arial"/>
                <w:sz w:val="20"/>
              </w:rPr>
              <w:t xml:space="preserve">   </w:t>
            </w:r>
            <w:r w:rsidRPr="004F55FD">
              <w:rPr>
                <w:rFonts w:ascii="Century Gothic" w:hAnsi="Century Gothic" w:cs="Arial"/>
                <w:sz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</w:rPr>
                <w:id w:val="1925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Pr="004F55FD">
              <w:rPr>
                <w:rFonts w:ascii="Century Gothic" w:hAnsi="Century Gothic" w:cs="Arial"/>
              </w:rPr>
              <w:t>Follow-up?</w:t>
            </w:r>
          </w:p>
        </w:tc>
      </w:tr>
      <w:tr w:rsidR="00824F47" w:rsidRPr="004F55FD">
        <w:trPr>
          <w:trHeight w:hRule="exact" w:val="120"/>
        </w:trPr>
        <w:tc>
          <w:tcPr>
            <w:tcW w:w="10685" w:type="dxa"/>
            <w:gridSpan w:val="8"/>
            <w:tcBorders>
              <w:top w:val="nil"/>
              <w:bottom w:val="nil"/>
            </w:tcBorders>
          </w:tcPr>
          <w:p w:rsidR="00824F47" w:rsidRPr="004F55FD" w:rsidRDefault="00824F47">
            <w:pPr>
              <w:rPr>
                <w:rFonts w:ascii="Century Gothic" w:hAnsi="Century Gothic"/>
              </w:rPr>
            </w:pPr>
          </w:p>
        </w:tc>
      </w:tr>
      <w:tr w:rsidR="00824F47" w:rsidRPr="004F55FD">
        <w:tc>
          <w:tcPr>
            <w:tcW w:w="2088" w:type="dxa"/>
            <w:gridSpan w:val="2"/>
            <w:tcBorders>
              <w:top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>Case Complexity: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9746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Low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683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Moderate</w:t>
            </w: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</w:tcBorders>
          </w:tcPr>
          <w:p w:rsidR="00824F47" w:rsidRPr="004F55FD" w:rsidRDefault="00536147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713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High</w:t>
            </w:r>
          </w:p>
        </w:tc>
      </w:tr>
      <w:tr w:rsidR="00824F47" w:rsidRPr="004F55FD">
        <w:tc>
          <w:tcPr>
            <w:tcW w:w="2088" w:type="dxa"/>
            <w:gridSpan w:val="2"/>
            <w:tcBorders>
              <w:top w:val="nil"/>
              <w:bottom w:val="nil"/>
              <w:right w:val="nil"/>
            </w:tcBorders>
          </w:tcPr>
          <w:p w:rsidR="00824F47" w:rsidRPr="004F55FD" w:rsidRDefault="00824F47">
            <w:pPr>
              <w:spacing w:before="40"/>
              <w:jc w:val="left"/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>Assessor: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 w:rsidP="00A20057">
            <w:pPr>
              <w:spacing w:before="40"/>
              <w:ind w:right="-156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1579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 xml:space="preserve">Clinical </w:t>
            </w:r>
            <w:r w:rsidR="00A20057">
              <w:rPr>
                <w:rFonts w:ascii="Century Gothic" w:hAnsi="Century Gothic" w:cs="Arial"/>
              </w:rPr>
              <w:t>S</w:t>
            </w:r>
            <w:r w:rsidR="00824F47" w:rsidRPr="004F55FD">
              <w:rPr>
                <w:rFonts w:ascii="Century Gothic" w:hAnsi="Century Gothic" w:cs="Arial"/>
              </w:rPr>
              <w:t>upervisor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 w:rsidP="00A20057">
            <w:pPr>
              <w:spacing w:before="40"/>
              <w:ind w:right="-147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3346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>Other consultant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199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Peer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817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Other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:rsidR="00824F47" w:rsidRPr="004F55FD" w:rsidRDefault="00824F47">
            <w:pPr>
              <w:spacing w:before="40"/>
              <w:rPr>
                <w:rFonts w:ascii="Century Gothic" w:hAnsi="Century Gothic" w:cs="Arial"/>
                <w:sz w:val="20"/>
              </w:rPr>
            </w:pPr>
          </w:p>
        </w:tc>
      </w:tr>
      <w:tr w:rsidR="00824F47" w:rsidRPr="004F55FD">
        <w:trPr>
          <w:cantSplit/>
        </w:trPr>
        <w:tc>
          <w:tcPr>
            <w:tcW w:w="3888" w:type="dxa"/>
            <w:gridSpan w:val="3"/>
            <w:tcBorders>
              <w:top w:val="nil"/>
              <w:bottom w:val="nil"/>
              <w:right w:val="nil"/>
            </w:tcBorders>
          </w:tcPr>
          <w:p w:rsidR="00824F47" w:rsidRPr="004F55FD" w:rsidRDefault="00824F47">
            <w:pPr>
              <w:spacing w:before="40"/>
              <w:jc w:val="left"/>
              <w:rPr>
                <w:rFonts w:ascii="Century Gothic" w:hAnsi="Century Gothic" w:cs="Arial"/>
                <w:sz w:val="20"/>
              </w:rPr>
            </w:pPr>
            <w:r w:rsidRPr="004F55FD">
              <w:rPr>
                <w:rFonts w:ascii="Century Gothic" w:hAnsi="Century Gothic" w:cs="Arial"/>
              </w:rPr>
              <w:t>No. of previous CBDs observed (with any trainee)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2853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None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575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1-5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11845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6-10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8130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&gt;10</w:t>
            </w:r>
          </w:p>
        </w:tc>
      </w:tr>
      <w:tr w:rsidR="00824F47" w:rsidRPr="004F55FD"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spacing w:before="40"/>
              <w:jc w:val="left"/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>Have you had training in use of this tool?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50173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Read guidelines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536147">
            <w:pPr>
              <w:tabs>
                <w:tab w:val="left" w:pos="252"/>
              </w:tabs>
              <w:spacing w:before="40"/>
              <w:jc w:val="left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7782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 xml:space="preserve">Face to face </w:t>
            </w:r>
            <w:r w:rsidR="00824F47" w:rsidRPr="004F55FD">
              <w:rPr>
                <w:rFonts w:ascii="Century Gothic" w:hAnsi="Century Gothic" w:cs="Arial"/>
              </w:rPr>
              <w:tab/>
              <w:t>training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906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Web/CD ROM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904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Course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</w:tcBorders>
          </w:tcPr>
          <w:p w:rsidR="00824F47" w:rsidRPr="004F55FD" w:rsidRDefault="00536147">
            <w:pPr>
              <w:spacing w:before="40"/>
              <w:rPr>
                <w:rFonts w:ascii="Century Gothic" w:hAnsi="Century Gothic" w:cs="Arial"/>
                <w:sz w:val="20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5670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Other</w:t>
            </w:r>
          </w:p>
        </w:tc>
      </w:tr>
    </w:tbl>
    <w:p w:rsidR="00824F47" w:rsidRPr="004F55FD" w:rsidRDefault="00824F47">
      <w:pPr>
        <w:spacing w:before="120"/>
        <w:jc w:val="left"/>
        <w:rPr>
          <w:rFonts w:ascii="Century Gothic" w:hAnsi="Century Gothic"/>
        </w:rPr>
      </w:pPr>
      <w:r w:rsidRPr="004F55FD">
        <w:rPr>
          <w:rFonts w:ascii="Century Gothic" w:hAnsi="Century Gothic"/>
        </w:rPr>
        <w:t xml:space="preserve">Please mark one of the circles for each component of the exercise on a scale of 1 (extremely poor) to 9 (extremely good).  A score of 1-3 is unsatisfactory, 4-6 satisfactory and 7-9 is above that expected, for </w:t>
      </w:r>
      <w:r w:rsidRPr="004F55FD">
        <w:rPr>
          <w:rFonts w:ascii="Century Gothic" w:hAnsi="Century Gothic"/>
          <w:i/>
        </w:rPr>
        <w:t>a trainee at the same stage of training and level of experience</w:t>
      </w:r>
      <w:r w:rsidRPr="004F55FD">
        <w:rPr>
          <w:rFonts w:ascii="Century Gothic" w:hAnsi="Century Gothic"/>
        </w:rPr>
        <w:t>.  You must justify each score of 1-3 with at least one explanation/example in the comments box, failure to do so will invalidate the assessment.  Please feel free to add any other relevant opinions about this doctor's strengths and weaknesses.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749"/>
        <w:gridCol w:w="749"/>
        <w:gridCol w:w="767"/>
        <w:gridCol w:w="360"/>
        <w:gridCol w:w="749"/>
        <w:gridCol w:w="749"/>
        <w:gridCol w:w="842"/>
        <w:gridCol w:w="360"/>
        <w:gridCol w:w="749"/>
        <w:gridCol w:w="749"/>
        <w:gridCol w:w="749"/>
        <w:gridCol w:w="348"/>
      </w:tblGrid>
      <w:tr w:rsidR="00824F47" w:rsidRPr="004F55FD">
        <w:tc>
          <w:tcPr>
            <w:tcW w:w="2718" w:type="dxa"/>
            <w:tcBorders>
              <w:top w:val="nil"/>
              <w:left w:val="nil"/>
              <w:bottom w:val="single" w:sz="4" w:space="0" w:color="auto"/>
            </w:tcBorders>
          </w:tcPr>
          <w:p w:rsidR="00824F47" w:rsidRPr="004F55FD" w:rsidRDefault="00824F47">
            <w:pPr>
              <w:spacing w:before="120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65" w:type="dxa"/>
            <w:gridSpan w:val="3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UNSATISFACTORY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SATISFACTORY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ABOVE EXPECTED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spacing w:before="12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24F47" w:rsidRPr="004F55FD" w:rsidTr="004F55FD"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 xml:space="preserve">1. </w:t>
            </w:r>
            <w:r w:rsidRPr="004F55FD">
              <w:rPr>
                <w:rFonts w:ascii="Century Gothic" w:hAnsi="Century Gothic"/>
                <w:b/>
                <w:bCs/>
                <w:sz w:val="17"/>
              </w:rPr>
              <w:t>Clinical record keeping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bottom w:val="nil"/>
            </w:tcBorders>
          </w:tcPr>
          <w:p w:rsidR="00824F47" w:rsidRPr="004F55FD" w:rsidRDefault="00824F47" w:rsidP="004F55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nil"/>
            </w:tcBorders>
          </w:tcPr>
          <w:p w:rsidR="00824F47" w:rsidRPr="004F55FD" w:rsidRDefault="00824F47" w:rsidP="004F55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bottom w:val="nil"/>
            </w:tcBorders>
          </w:tcPr>
          <w:p w:rsidR="00824F47" w:rsidRPr="004F55FD" w:rsidRDefault="00824F47" w:rsidP="004F55FD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 w:rsidTr="004F55FD">
        <w:trPr>
          <w:cantSplit/>
          <w:trHeight w:val="250"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8685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502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043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90621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 w:rsidP="004F55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037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465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9128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 w:rsidP="004F55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1083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912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 w:rsidP="004F55FD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823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 w:rsidP="004F55FD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  <w:b/>
                <w:bCs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2.  Occupational assessment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 w:rsidTr="00576051">
        <w:trPr>
          <w:cantSplit/>
          <w:trHeight w:val="222"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13513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</w:rPr>
              <w:t xml:space="preserve"> </w:t>
            </w:r>
            <w:r w:rsidR="00824F47" w:rsidRPr="004F55FD">
              <w:rPr>
                <w:rFonts w:ascii="Century Gothic" w:hAnsi="Century Gothic" w:cs="Arial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68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369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7229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5843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0820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1833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903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528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345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4983" w:type="dxa"/>
            <w:gridSpan w:val="4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rPr>
                <w:rFonts w:ascii="Century Gothic" w:hAnsi="Century Gothic" w:cs="Arial"/>
                <w:sz w:val="20"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3. Risk assessment &amp; management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140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4799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834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697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90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246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679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849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681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983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4983" w:type="dxa"/>
            <w:gridSpan w:val="4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rPr>
                <w:rFonts w:ascii="Century Gothic" w:hAnsi="Century Gothic" w:cs="Arial"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4. Investigation and/or referral/clinical liaison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839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841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6182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119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6641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781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99733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20568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2740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5474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4216" w:type="dxa"/>
            <w:gridSpan w:val="3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5. Advice &amp; recommendations</w:t>
            </w: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6213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9546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08780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27574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2595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1832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4875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038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3405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669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  <w:b/>
                <w:bCs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6. Preventive opportunism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7132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036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481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83406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4555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354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95028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87974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830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04903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  <w:b/>
                <w:bCs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7. Professionalism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879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7497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845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628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84477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0127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4142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8284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969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750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  <w:b/>
                <w:bCs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8. Ethics and/or legal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045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71130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9347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459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5664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375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38647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634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00173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313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  <w:b/>
                <w:bCs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9. Team working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6056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949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452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7447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9505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9359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881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7171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8475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10872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4983" w:type="dxa"/>
            <w:gridSpan w:val="4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rPr>
                <w:rFonts w:ascii="Century Gothic" w:hAnsi="Century Gothic" w:cs="Arial"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10. Clinical reasoning (&amp; decision-making)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27058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080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806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100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1657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4704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4727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10931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506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8814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spacing w:before="80"/>
              <w:jc w:val="left"/>
              <w:rPr>
                <w:rFonts w:ascii="Century Gothic" w:hAnsi="Century Gothic" w:cs="Arial"/>
                <w:b/>
                <w:bCs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11. Organisation/Efficiency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left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608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F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</w:t>
            </w:r>
            <w:r w:rsidR="00824F47" w:rsidRPr="004F55FD">
              <w:rPr>
                <w:rFonts w:ascii="Century Gothic" w:hAnsi="Century Gothic"/>
                <w:bCs/>
              </w:rPr>
              <w:t>Not observed or applicable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2454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8231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7805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51422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834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7411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3295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spacing w:after="80"/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6251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56537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</w:trPr>
        <w:tc>
          <w:tcPr>
            <w:tcW w:w="498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24F47" w:rsidRPr="004F55FD" w:rsidRDefault="00824F47">
            <w:pPr>
              <w:spacing w:before="80"/>
              <w:rPr>
                <w:rFonts w:ascii="Century Gothic" w:hAnsi="Century Gothic" w:cs="Arial"/>
              </w:rPr>
            </w:pPr>
            <w:r w:rsidRPr="004F55FD">
              <w:rPr>
                <w:rFonts w:ascii="Century Gothic" w:hAnsi="Century Gothic" w:cs="Arial"/>
                <w:b/>
                <w:bCs/>
              </w:rPr>
              <w:t>12. OVERALL OCCUPATIONAL MANAGEMENT</w:t>
            </w:r>
          </w:p>
        </w:tc>
        <w:tc>
          <w:tcPr>
            <w:tcW w:w="360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842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60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nil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4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24F47" w:rsidRPr="004F55FD">
        <w:trPr>
          <w:cantSplit/>
        </w:trPr>
        <w:tc>
          <w:tcPr>
            <w:tcW w:w="271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4969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185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767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31936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bottom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7260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4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7063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5</w:t>
            </w:r>
          </w:p>
        </w:tc>
        <w:tc>
          <w:tcPr>
            <w:tcW w:w="842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6415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/>
              </w:rPr>
              <w:t xml:space="preserve"> 6</w:t>
            </w:r>
          </w:p>
        </w:tc>
        <w:tc>
          <w:tcPr>
            <w:tcW w:w="360" w:type="dxa"/>
            <w:tcBorders>
              <w:top w:val="nil"/>
              <w:bottom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18705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7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11686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8</w:t>
            </w:r>
          </w:p>
        </w:tc>
        <w:tc>
          <w:tcPr>
            <w:tcW w:w="749" w:type="dxa"/>
            <w:tcBorders>
              <w:top w:val="nil"/>
              <w:bottom w:val="single" w:sz="18" w:space="0" w:color="auto"/>
            </w:tcBorders>
          </w:tcPr>
          <w:p w:rsidR="00824F47" w:rsidRPr="004F55FD" w:rsidRDefault="00536147">
            <w:pPr>
              <w:jc w:val="center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0"/>
                </w:rPr>
                <w:id w:val="-208567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0" w:rsidRPr="004F55F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824F47" w:rsidRPr="004F55FD">
              <w:rPr>
                <w:rFonts w:ascii="Century Gothic" w:hAnsi="Century Gothic" w:cs="Arial"/>
                <w:sz w:val="20"/>
              </w:rPr>
              <w:t xml:space="preserve"> </w:t>
            </w:r>
            <w:r w:rsidR="00824F47" w:rsidRPr="004F55FD">
              <w:rPr>
                <w:rFonts w:ascii="Century Gothic" w:hAnsi="Century Gothic" w:cs="Arial"/>
              </w:rPr>
              <w:t>9</w:t>
            </w:r>
          </w:p>
        </w:tc>
        <w:tc>
          <w:tcPr>
            <w:tcW w:w="348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24F47" w:rsidRPr="004F55FD" w:rsidRDefault="00824F4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536147" w:rsidRDefault="00536147">
      <w:pPr>
        <w:spacing w:before="120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A20057" w:rsidRDefault="00A20057" w:rsidP="00A20057">
      <w:pPr>
        <w:spacing w:before="120"/>
        <w:ind w:right="121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4F55FD" w:rsidRDefault="004F55FD">
      <w:pPr>
        <w:spacing w:before="120"/>
        <w:jc w:val="left"/>
        <w:rPr>
          <w:rFonts w:ascii="Century Gothic" w:hAnsi="Century Gothic"/>
          <w:b/>
          <w:bCs/>
        </w:rPr>
      </w:pPr>
    </w:p>
    <w:p w:rsidR="00824F47" w:rsidRPr="004F55FD" w:rsidRDefault="00824F47">
      <w:pPr>
        <w:spacing w:before="120"/>
        <w:jc w:val="left"/>
        <w:rPr>
          <w:rFonts w:ascii="Century Gothic" w:hAnsi="Century Gothic"/>
          <w:b/>
          <w:bCs/>
        </w:rPr>
      </w:pPr>
      <w:r w:rsidRPr="004F55FD">
        <w:rPr>
          <w:rFonts w:ascii="Century Gothic" w:hAnsi="Century Gothic"/>
          <w:b/>
          <w:bCs/>
        </w:rPr>
        <w:lastRenderedPageBreak/>
        <w:t>Assessor's comments on trainee's performance on this occasion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5"/>
      </w:tblGrid>
      <w:tr w:rsidR="00824F47" w:rsidRPr="004F55FD" w:rsidTr="00576051">
        <w:trPr>
          <w:trHeight w:hRule="exact" w:val="939"/>
        </w:trPr>
        <w:tc>
          <w:tcPr>
            <w:tcW w:w="10685" w:type="dxa"/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</w:tr>
    </w:tbl>
    <w:p w:rsidR="00536147" w:rsidRPr="00536147" w:rsidRDefault="00536147" w:rsidP="00536147">
      <w:pPr>
        <w:jc w:val="left"/>
        <w:rPr>
          <w:rFonts w:ascii="Century Gothic" w:hAnsi="Century Gothic"/>
          <w:bCs/>
          <w:i/>
        </w:rPr>
      </w:pPr>
      <w:r w:rsidRPr="00536147">
        <w:rPr>
          <w:rFonts w:ascii="Century Gothic" w:hAnsi="Century Gothic"/>
          <w:bCs/>
          <w:i/>
        </w:rPr>
        <w:t>(Expand box to add more text if necessary)</w:t>
      </w:r>
    </w:p>
    <w:p w:rsidR="00536147" w:rsidRDefault="00536147">
      <w:pPr>
        <w:spacing w:before="120"/>
        <w:jc w:val="left"/>
        <w:rPr>
          <w:rFonts w:ascii="Century Gothic" w:hAnsi="Century Gothic"/>
          <w:b/>
          <w:bCs/>
        </w:rPr>
      </w:pPr>
    </w:p>
    <w:p w:rsidR="00824F47" w:rsidRPr="004F55FD" w:rsidRDefault="00824F47">
      <w:pPr>
        <w:spacing w:before="120"/>
        <w:jc w:val="left"/>
        <w:rPr>
          <w:rFonts w:ascii="Century Gothic" w:hAnsi="Century Gothic"/>
          <w:b/>
          <w:bCs/>
        </w:rPr>
      </w:pPr>
      <w:r w:rsidRPr="004F55FD">
        <w:rPr>
          <w:rFonts w:ascii="Century Gothic" w:hAnsi="Century Gothic"/>
          <w:b/>
          <w:bCs/>
        </w:rPr>
        <w:t>Trainee's comments on their performance on this occasion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5"/>
      </w:tblGrid>
      <w:tr w:rsidR="00824F47" w:rsidRPr="004F55FD" w:rsidTr="00576051">
        <w:trPr>
          <w:trHeight w:hRule="exact" w:val="958"/>
        </w:trPr>
        <w:tc>
          <w:tcPr>
            <w:tcW w:w="10685" w:type="dxa"/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</w:tr>
    </w:tbl>
    <w:p w:rsidR="00536147" w:rsidRPr="00536147" w:rsidRDefault="00536147" w:rsidP="00536147">
      <w:pPr>
        <w:jc w:val="left"/>
        <w:rPr>
          <w:rFonts w:ascii="Century Gothic" w:hAnsi="Century Gothic"/>
          <w:bCs/>
          <w:i/>
        </w:rPr>
      </w:pPr>
      <w:r w:rsidRPr="00536147">
        <w:rPr>
          <w:rFonts w:ascii="Century Gothic" w:hAnsi="Century Gothic"/>
          <w:bCs/>
          <w:i/>
        </w:rPr>
        <w:t>(Expand box to add more text if necessary)</w:t>
      </w:r>
    </w:p>
    <w:p w:rsidR="00824F47" w:rsidRDefault="00824F47">
      <w:pPr>
        <w:jc w:val="left"/>
        <w:rPr>
          <w:rFonts w:ascii="Century Gothic" w:hAnsi="Century Gothic"/>
        </w:rPr>
      </w:pPr>
    </w:p>
    <w:p w:rsidR="00536147" w:rsidRPr="004F55FD" w:rsidRDefault="00536147">
      <w:pPr>
        <w:jc w:val="left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270"/>
        <w:gridCol w:w="3420"/>
        <w:gridCol w:w="270"/>
        <w:gridCol w:w="360"/>
        <w:gridCol w:w="331"/>
        <w:gridCol w:w="331"/>
        <w:gridCol w:w="331"/>
        <w:gridCol w:w="331"/>
        <w:gridCol w:w="331"/>
        <w:gridCol w:w="331"/>
        <w:gridCol w:w="331"/>
      </w:tblGrid>
      <w:tr w:rsidR="00824F47" w:rsidRPr="004F55FD">
        <w:trPr>
          <w:cantSplit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Trainee's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Assessor's signature</w:t>
            </w:r>
          </w:p>
        </w:tc>
        <w:tc>
          <w:tcPr>
            <w:tcW w:w="26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  <w:b/>
                <w:bCs/>
              </w:rPr>
            </w:pPr>
            <w:r w:rsidRPr="004F55FD">
              <w:rPr>
                <w:rFonts w:ascii="Century Gothic" w:hAnsi="Century Gothic"/>
                <w:b/>
                <w:bCs/>
              </w:rPr>
              <w:t>Date (DD/MM/YY)</w:t>
            </w:r>
          </w:p>
        </w:tc>
      </w:tr>
      <w:tr w:rsidR="00824F47" w:rsidRPr="004F55FD">
        <w:trPr>
          <w:trHeight w:hRule="exact" w:val="29"/>
        </w:trPr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  <w:trHeight w:hRule="exact" w:val="288"/>
        </w:trPr>
        <w:tc>
          <w:tcPr>
            <w:tcW w:w="3618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  <w:sz w:val="22"/>
              </w:rPr>
            </w:pPr>
            <w:r w:rsidRPr="004F55FD">
              <w:rPr>
                <w:rFonts w:ascii="Century Gothic" w:hAnsi="Century Gothic"/>
                <w:sz w:val="22"/>
              </w:rPr>
              <w:t>/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  <w:sz w:val="22"/>
              </w:rPr>
            </w:pPr>
            <w:r w:rsidRPr="004F55FD">
              <w:rPr>
                <w:rFonts w:ascii="Century Gothic" w:hAnsi="Century Gothic"/>
                <w:sz w:val="22"/>
              </w:rPr>
              <w:t>/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</w:tr>
    </w:tbl>
    <w:p w:rsidR="00824F47" w:rsidRPr="004F55FD" w:rsidRDefault="00824F47">
      <w:pPr>
        <w:jc w:val="left"/>
        <w:rPr>
          <w:rFonts w:ascii="Century Gothic" w:hAnsi="Century Gothic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331"/>
        <w:gridCol w:w="331"/>
      </w:tblGrid>
      <w:tr w:rsidR="00824F47" w:rsidRPr="004F55FD">
        <w:trPr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AA27FC" w:rsidRPr="004F55FD" w:rsidRDefault="00824F47">
            <w:pPr>
              <w:jc w:val="left"/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>Time for observation (mins)</w:t>
            </w:r>
          </w:p>
          <w:p w:rsidR="00AA27FC" w:rsidRPr="004F55FD" w:rsidRDefault="00AA27FC">
            <w:pPr>
              <w:jc w:val="left"/>
              <w:rPr>
                <w:rFonts w:ascii="Century Gothic" w:hAnsi="Century Gothic"/>
              </w:rPr>
            </w:pPr>
          </w:p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31" w:type="dxa"/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</w:tr>
      <w:tr w:rsidR="00824F47" w:rsidRPr="004F55FD">
        <w:trPr>
          <w:cantSplit/>
          <w:trHeight w:hRule="exact" w:val="288"/>
        </w:trPr>
        <w:tc>
          <w:tcPr>
            <w:tcW w:w="2358" w:type="dxa"/>
            <w:tcBorders>
              <w:top w:val="nil"/>
              <w:left w:val="nil"/>
              <w:bottom w:val="nil"/>
            </w:tcBorders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  <w:r w:rsidRPr="004F55FD">
              <w:rPr>
                <w:rFonts w:ascii="Century Gothic" w:hAnsi="Century Gothic"/>
              </w:rPr>
              <w:t>Time for feedback (</w:t>
            </w:r>
            <w:proofErr w:type="spellStart"/>
            <w:r w:rsidRPr="004F55FD">
              <w:rPr>
                <w:rFonts w:ascii="Century Gothic" w:hAnsi="Century Gothic"/>
              </w:rPr>
              <w:t>mins</w:t>
            </w:r>
            <w:proofErr w:type="spellEnd"/>
            <w:r w:rsidRPr="004F55FD">
              <w:rPr>
                <w:rFonts w:ascii="Century Gothic" w:hAnsi="Century Gothic"/>
              </w:rPr>
              <w:t>)</w:t>
            </w:r>
          </w:p>
        </w:tc>
        <w:tc>
          <w:tcPr>
            <w:tcW w:w="331" w:type="dxa"/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  <w:tc>
          <w:tcPr>
            <w:tcW w:w="331" w:type="dxa"/>
          </w:tcPr>
          <w:p w:rsidR="00824F47" w:rsidRPr="004F55FD" w:rsidRDefault="00824F47">
            <w:pPr>
              <w:jc w:val="left"/>
              <w:rPr>
                <w:rFonts w:ascii="Century Gothic" w:hAnsi="Century Gothic"/>
              </w:rPr>
            </w:pPr>
          </w:p>
        </w:tc>
      </w:tr>
    </w:tbl>
    <w:p w:rsidR="00824F47" w:rsidRPr="004F55FD" w:rsidRDefault="00824F47" w:rsidP="00AA27FC">
      <w:pPr>
        <w:jc w:val="left"/>
        <w:rPr>
          <w:rFonts w:ascii="Century Gothic" w:hAnsi="Century Gothic"/>
        </w:rPr>
      </w:pPr>
      <w:bookmarkStart w:id="0" w:name="_GoBack"/>
      <w:bookmarkEnd w:id="0"/>
    </w:p>
    <w:sectPr w:rsidR="00824F47" w:rsidRPr="004F55FD">
      <w:footerReference w:type="default" r:id="rId8"/>
      <w:pgSz w:w="11909" w:h="16834" w:code="9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57" w:rsidRDefault="00A20057">
      <w:r>
        <w:separator/>
      </w:r>
    </w:p>
  </w:endnote>
  <w:endnote w:type="continuationSeparator" w:id="0">
    <w:p w:rsidR="00A20057" w:rsidRDefault="00A2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57" w:rsidRDefault="00A20057">
    <w:pPr>
      <w:jc w:val="right"/>
    </w:pPr>
    <w:r>
      <w:t>(Adapted with permission from the Royal College of Physicians, London)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57" w:rsidRDefault="00A20057">
      <w:r>
        <w:separator/>
      </w:r>
    </w:p>
  </w:footnote>
  <w:footnote w:type="continuationSeparator" w:id="0">
    <w:p w:rsidR="00A20057" w:rsidRDefault="00A2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8763A"/>
    <w:lvl w:ilvl="0">
      <w:numFmt w:val="decimal"/>
      <w:pStyle w:val="ListforGMP"/>
      <w:lvlText w:val="*"/>
      <w:lvlJc w:val="left"/>
    </w:lvl>
  </w:abstractNum>
  <w:abstractNum w:abstractNumId="1">
    <w:nsid w:val="34764FC7"/>
    <w:multiLevelType w:val="singleLevel"/>
    <w:tmpl w:val="3774D33A"/>
    <w:lvl w:ilvl="0">
      <w:start w:val="1"/>
      <w:numFmt w:val="decimal"/>
      <w:lvlRestart w:val="0"/>
      <w:pStyle w:val="List"/>
      <w:lvlText w:val="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</w:rPr>
    </w:lvl>
  </w:abstractNum>
  <w:abstractNum w:abstractNumId="2">
    <w:nsid w:val="55090B20"/>
    <w:multiLevelType w:val="singleLevel"/>
    <w:tmpl w:val="EAE26FE2"/>
    <w:lvl w:ilvl="0">
      <w:start w:val="1"/>
      <w:numFmt w:val="decimal"/>
      <w:pStyle w:val="numberand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AF0B90"/>
    <w:multiLevelType w:val="singleLevel"/>
    <w:tmpl w:val="ED7A120E"/>
    <w:lvl w:ilvl="0">
      <w:start w:val="1"/>
      <w:numFmt w:val="decimal"/>
      <w:pStyle w:val="listwithspacingbody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CB00FB"/>
    <w:multiLevelType w:val="singleLevel"/>
    <w:tmpl w:val="3E664EE0"/>
    <w:lvl w:ilvl="0">
      <w:start w:val="1"/>
      <w:numFmt w:val="lowerLetter"/>
      <w:pStyle w:val="List2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>
    <w:nsid w:val="629A7CEB"/>
    <w:multiLevelType w:val="singleLevel"/>
    <w:tmpl w:val="8036F5FC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95"/>
    <w:rsid w:val="00041279"/>
    <w:rsid w:val="004F55FD"/>
    <w:rsid w:val="00536147"/>
    <w:rsid w:val="00576051"/>
    <w:rsid w:val="00653E95"/>
    <w:rsid w:val="00824F47"/>
    <w:rsid w:val="00850117"/>
    <w:rsid w:val="00A20057"/>
    <w:rsid w:val="00AA27FC"/>
    <w:rsid w:val="00B95030"/>
    <w:rsid w:val="00C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pPr>
      <w:numPr>
        <w:numId w:val="4"/>
      </w:numPr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03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360"/>
      <w:jc w:val="left"/>
      <w:outlineLvl w:val="0"/>
    </w:pPr>
    <w:rPr>
      <w:rFonts w:ascii="Arial Black" w:hAnsi="Arial Black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left"/>
      <w:outlineLvl w:val="1"/>
    </w:pPr>
    <w:rPr>
      <w:rFonts w:ascii="Arial Black" w:hAnsi="Arial Black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outlineLvl w:val="2"/>
    </w:pPr>
    <w:rPr>
      <w:rFonts w:ascii="Arial Black" w:hAnsi="Arial Black"/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240" w:after="24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18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pPr>
      <w:spacing w:before="120"/>
    </w:pPr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2"/>
    </w:pPr>
    <w:rPr>
      <w:rFonts w:ascii="Univers" w:hAnsi="Univers"/>
      <w:b/>
      <w:kern w:val="28"/>
      <w:sz w:val="32"/>
    </w:rPr>
  </w:style>
  <w:style w:type="character" w:styleId="PageNumber">
    <w:name w:val="page number"/>
    <w:rPr>
      <w:sz w:val="20"/>
    </w:rPr>
  </w:style>
  <w:style w:type="paragraph" w:styleId="Caption">
    <w:name w:val="caption"/>
    <w:basedOn w:val="Normal"/>
    <w:next w:val="Normal"/>
    <w:qFormat/>
    <w:pPr>
      <w:spacing w:after="240"/>
    </w:pPr>
    <w:rPr>
      <w:b/>
    </w:rPr>
  </w:style>
  <w:style w:type="paragraph" w:customStyle="1" w:styleId="Chapter">
    <w:name w:val="Chapter"/>
    <w:basedOn w:val="Heading1"/>
    <w:pPr>
      <w:jc w:val="center"/>
    </w:pPr>
    <w:rPr>
      <w:caps/>
      <w:sz w:val="32"/>
    </w:rPr>
  </w:style>
  <w:style w:type="paragraph" w:customStyle="1" w:styleId="Chaptertitle">
    <w:name w:val="Chapter title"/>
    <w:basedOn w:val="Heading1"/>
    <w:autoRedefine/>
    <w:pPr>
      <w:pBdr>
        <w:bottom w:val="single" w:sz="12" w:space="1" w:color="auto"/>
      </w:pBdr>
      <w:spacing w:line="360" w:lineRule="auto"/>
    </w:pPr>
    <w:rPr>
      <w:kern w:val="32"/>
      <w:sz w:val="32"/>
    </w:rPr>
  </w:style>
  <w:style w:type="paragraph" w:customStyle="1" w:styleId="hangby8">
    <w:name w:val="hangby8"/>
    <w:basedOn w:val="Normal"/>
    <w:pPr>
      <w:spacing w:line="360" w:lineRule="auto"/>
      <w:ind w:left="1152" w:hanging="1152"/>
    </w:pPr>
  </w:style>
  <w:style w:type="paragraph" w:customStyle="1" w:styleId="Figure">
    <w:name w:val="Figure"/>
    <w:basedOn w:val="Caption"/>
    <w:pPr>
      <w:outlineLvl w:val="1"/>
    </w:pPr>
  </w:style>
  <w:style w:type="paragraph" w:customStyle="1" w:styleId="Table">
    <w:name w:val="Table"/>
    <w:basedOn w:val="Normal"/>
    <w:autoRedefine/>
    <w:pPr>
      <w:jc w:val="left"/>
    </w:pPr>
    <w:rPr>
      <w:b/>
    </w:rPr>
  </w:style>
  <w:style w:type="paragraph" w:styleId="BodyText">
    <w:name w:val="Body Text"/>
    <w:pPr>
      <w:spacing w:line="480" w:lineRule="auto"/>
      <w:jc w:val="both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2"/>
    </w:rPr>
  </w:style>
  <w:style w:type="paragraph" w:customStyle="1" w:styleId="listnumber1">
    <w:name w:val="listnumber1"/>
    <w:basedOn w:val="BodyText"/>
    <w:pPr>
      <w:numPr>
        <w:numId w:val="5"/>
      </w:numPr>
    </w:pPr>
  </w:style>
  <w:style w:type="paragraph" w:styleId="List2">
    <w:name w:val="List 2"/>
    <w:basedOn w:val="Normal"/>
    <w:pPr>
      <w:numPr>
        <w:numId w:val="4"/>
      </w:numPr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/>
    </w:pPr>
    <w:rPr>
      <w:spacing w:val="-3"/>
      <w:kern w:val="28"/>
      <w:sz w:val="20"/>
    </w:rPr>
  </w:style>
  <w:style w:type="paragraph" w:styleId="List">
    <w:name w:val="List"/>
    <w:basedOn w:val="Normal"/>
    <w:autoRedefine/>
    <w:pPr>
      <w:numPr>
        <w:numId w:val="19"/>
      </w:numPr>
      <w:spacing w:before="120" w:line="360" w:lineRule="auto"/>
    </w:pPr>
  </w:style>
  <w:style w:type="paragraph" w:styleId="TOC1">
    <w:name w:val="toc 1"/>
    <w:basedOn w:val="Normal"/>
    <w:next w:val="Normal"/>
    <w:autoRedefine/>
    <w:semiHidden/>
    <w:pPr>
      <w:tabs>
        <w:tab w:val="right" w:pos="8297"/>
      </w:tabs>
      <w:spacing w:before="240" w:after="120"/>
      <w:jc w:val="left"/>
    </w:pPr>
    <w:rPr>
      <w:b/>
      <w:caps/>
      <w:noProof/>
      <w:sz w:val="22"/>
      <w:szCs w:val="24"/>
    </w:rPr>
  </w:style>
  <w:style w:type="paragraph" w:customStyle="1" w:styleId="before3">
    <w:name w:val="before 3"/>
    <w:basedOn w:val="Normal"/>
    <w:next w:val="Normal"/>
    <w:pPr>
      <w:spacing w:before="60"/>
    </w:pPr>
    <w:rPr>
      <w:b/>
      <w:sz w:val="20"/>
    </w:rPr>
  </w:style>
  <w:style w:type="paragraph" w:customStyle="1" w:styleId="listwithspacing">
    <w:name w:val="list with spacing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forGMP">
    <w:name w:val="List for GMP"/>
    <w:basedOn w:val="List"/>
    <w:autoRedefine/>
    <w:pPr>
      <w:numPr>
        <w:numId w:val="7"/>
      </w:numPr>
      <w:spacing w:after="120" w:line="240" w:lineRule="auto"/>
      <w:ind w:left="0" w:firstLine="0"/>
    </w:pPr>
  </w:style>
  <w:style w:type="paragraph" w:customStyle="1" w:styleId="numberandindent">
    <w:name w:val="number and indent"/>
    <w:basedOn w:val="Normal"/>
    <w:pPr>
      <w:numPr>
        <w:numId w:val="8"/>
      </w:numPr>
    </w:pPr>
  </w:style>
  <w:style w:type="paragraph" w:customStyle="1" w:styleId="Bodytextlistwithspace">
    <w:name w:val="Body text list with space"/>
    <w:basedOn w:val="listwithspacing"/>
    <w:next w:val="BodyText"/>
    <w:pPr>
      <w:spacing w:line="360" w:lineRule="auto"/>
    </w:pPr>
  </w:style>
  <w:style w:type="paragraph" w:customStyle="1" w:styleId="listwithspacingbodytext">
    <w:name w:val="list with spacing body text"/>
    <w:basedOn w:val="listwithspacing"/>
    <w:pPr>
      <w:numPr>
        <w:numId w:val="12"/>
      </w:numPr>
      <w:spacing w:line="480" w:lineRule="auto"/>
    </w:pPr>
  </w:style>
  <w:style w:type="paragraph" w:customStyle="1" w:styleId="Figures">
    <w:name w:val="Figures"/>
    <w:basedOn w:val="Caption"/>
    <w:pPr>
      <w:keepNext/>
      <w:jc w:val="left"/>
    </w:pPr>
    <w:rPr>
      <w:rFonts w:cs="Arial"/>
      <w:iCs/>
      <w:sz w:val="22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sz w:val="20"/>
      <w:szCs w:val="24"/>
    </w:rPr>
  </w:style>
  <w:style w:type="paragraph" w:styleId="TOC3">
    <w:name w:val="toc 3"/>
    <w:basedOn w:val="Normal"/>
    <w:next w:val="Normal"/>
    <w:autoRedefine/>
    <w:semiHidden/>
    <w:pPr>
      <w:ind w:left="1483" w:hanging="1008"/>
      <w:jc w:val="left"/>
    </w:pPr>
    <w:rPr>
      <w:sz w:val="18"/>
      <w:szCs w:val="24"/>
    </w:rPr>
  </w:style>
  <w:style w:type="paragraph" w:styleId="TOC4">
    <w:name w:val="toc 4"/>
    <w:basedOn w:val="Normal"/>
    <w:next w:val="Normal"/>
    <w:autoRedefine/>
    <w:semiHidden/>
    <w:pPr>
      <w:ind w:left="720"/>
      <w:jc w:val="left"/>
    </w:pPr>
    <w:rPr>
      <w:sz w:val="18"/>
      <w:szCs w:val="24"/>
    </w:rPr>
  </w:style>
  <w:style w:type="paragraph" w:customStyle="1" w:styleId="nonheading">
    <w:name w:val="non heading"/>
    <w:basedOn w:val="BodyText"/>
    <w:pPr>
      <w:spacing w:before="120" w:after="120" w:line="360" w:lineRule="auto"/>
      <w:jc w:val="left"/>
    </w:pPr>
    <w:rPr>
      <w:b/>
      <w:bCs/>
      <w:caps/>
      <w:sz w:val="28"/>
    </w:rPr>
  </w:style>
  <w:style w:type="paragraph" w:customStyle="1" w:styleId="Newlist">
    <w:name w:val="New list"/>
    <w:basedOn w:val="List"/>
    <w:autoRedefine/>
    <w:pPr>
      <w:numPr>
        <w:numId w:val="0"/>
      </w:numPr>
      <w:ind w:left="720" w:hanging="720"/>
      <w:jc w:val="left"/>
    </w:pPr>
  </w:style>
  <w:style w:type="paragraph" w:styleId="TableofFigures">
    <w:name w:val="table of figures"/>
    <w:basedOn w:val="Normal"/>
    <w:next w:val="Normal"/>
    <w:semiHidden/>
    <w:pPr>
      <w:ind w:left="950" w:hanging="475"/>
      <w:jc w:val="left"/>
    </w:pPr>
    <w:rPr>
      <w:sz w:val="20"/>
      <w:szCs w:val="24"/>
    </w:rPr>
  </w:style>
  <w:style w:type="paragraph" w:customStyle="1" w:styleId="Normaltable12">
    <w:name w:val="Normal table 12"/>
    <w:basedOn w:val="Normal"/>
    <w:pPr>
      <w:spacing w:line="360" w:lineRule="auto"/>
      <w:jc w:val="left"/>
    </w:pPr>
    <w:rPr>
      <w:sz w:val="22"/>
      <w:szCs w:val="24"/>
    </w:rPr>
  </w:style>
  <w:style w:type="paragraph" w:customStyle="1" w:styleId="nonheadinglowercase">
    <w:name w:val="non heading lower case"/>
    <w:basedOn w:val="nonheading"/>
    <w:pPr>
      <w:spacing w:line="240" w:lineRule="auto"/>
    </w:pPr>
    <w:rPr>
      <w:caps w:val="0"/>
    </w:rPr>
  </w:style>
  <w:style w:type="paragraph" w:customStyle="1" w:styleId="normalarial11">
    <w:name w:val="normal arial 11"/>
    <w:basedOn w:val="Normal"/>
    <w:pPr>
      <w:jc w:val="left"/>
    </w:pPr>
    <w:rPr>
      <w:sz w:val="22"/>
      <w:szCs w:val="24"/>
    </w:rPr>
  </w:style>
  <w:style w:type="paragraph" w:customStyle="1" w:styleId="nonheadinglowercase12pt">
    <w:name w:val="non heading lower case 12 pt"/>
    <w:basedOn w:val="nonheading"/>
    <w:pPr>
      <w:spacing w:line="240" w:lineRule="auto"/>
    </w:pPr>
    <w:rPr>
      <w:caps w:val="0"/>
      <w:sz w:val="24"/>
    </w:rPr>
  </w:style>
  <w:style w:type="paragraph" w:customStyle="1" w:styleId="Tablefont11">
    <w:name w:val="Table font 11"/>
    <w:basedOn w:val="Normal"/>
    <w:pPr>
      <w:spacing w:before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03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15DD65D1</Template>
  <TotalTime>6</TotalTime>
  <Pages>2</Pages>
  <Words>548</Words>
  <Characters>2482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MINI-CLINICAL EVALUATION EXERCISE (MINI-CEX)</vt:lpstr>
    </vt:vector>
  </TitlesOfParts>
  <Company>MRC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MINI-CLINICAL EVALUATION EXERCISE (MINI-CEX)</dc:title>
  <dc:creator>Denise Gould</dc:creator>
  <cp:lastModifiedBy>Alexandra Edwards</cp:lastModifiedBy>
  <cp:revision>3</cp:revision>
  <cp:lastPrinted>2007-06-15T10:25:00Z</cp:lastPrinted>
  <dcterms:created xsi:type="dcterms:W3CDTF">2016-07-22T14:17:00Z</dcterms:created>
  <dcterms:modified xsi:type="dcterms:W3CDTF">2016-07-27T08:33:00Z</dcterms:modified>
</cp:coreProperties>
</file>